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7272" w14:textId="77777777" w:rsidR="00F17514" w:rsidRPr="004B3A62" w:rsidRDefault="004B3A62" w:rsidP="004B3A62">
      <w:pPr>
        <w:pStyle w:val="NormalWeb"/>
        <w:widowControl/>
        <w:spacing w:beforeAutospacing="0" w:afterAutospacing="0"/>
        <w:jc w:val="center"/>
        <w:rPr>
          <w:rFonts w:ascii="Times New Roman" w:hAnsi="Times New Roman"/>
          <w:b/>
          <w:bCs/>
          <w:color w:val="000000"/>
        </w:rPr>
      </w:pPr>
      <w:r w:rsidRPr="004B3A62">
        <w:rPr>
          <w:rFonts w:ascii="Times New Roman" w:hAnsi="Times New Roman"/>
          <w:b/>
          <w:bCs/>
          <w:color w:val="000000"/>
        </w:rPr>
        <w:t>THE DETERMINANTS OF PROFITABILITY IN PROCESSED FOOD INDUSTRY IN INDONESIA</w:t>
      </w:r>
    </w:p>
    <w:p w14:paraId="3670884F" w14:textId="77777777" w:rsidR="00F17514" w:rsidRPr="004B3A62" w:rsidRDefault="00F17514" w:rsidP="004B3A62">
      <w:pPr>
        <w:pStyle w:val="NormalWeb"/>
        <w:widowControl/>
        <w:spacing w:beforeAutospacing="0" w:afterAutospacing="0"/>
        <w:jc w:val="center"/>
        <w:rPr>
          <w:rFonts w:ascii="Times New Roman" w:hAnsi="Times New Roman"/>
          <w:b/>
          <w:bCs/>
          <w:color w:val="000000"/>
        </w:rPr>
      </w:pPr>
    </w:p>
    <w:p w14:paraId="162A1325" w14:textId="77777777" w:rsidR="00F17514" w:rsidRPr="004B3A62" w:rsidRDefault="004B3A62" w:rsidP="004B3A62">
      <w:pPr>
        <w:pStyle w:val="NormalWeb"/>
        <w:widowControl/>
        <w:spacing w:beforeAutospacing="0" w:afterAutospacing="0"/>
        <w:jc w:val="center"/>
        <w:rPr>
          <w:rFonts w:ascii="Times New Roman" w:hAnsi="Times New Roman"/>
          <w:b/>
          <w:bCs/>
          <w:color w:val="000000"/>
        </w:rPr>
      </w:pPr>
      <w:r w:rsidRPr="004B3A62">
        <w:rPr>
          <w:rFonts w:ascii="Times New Roman" w:hAnsi="Times New Roman"/>
          <w:b/>
          <w:bCs/>
          <w:color w:val="000000"/>
        </w:rPr>
        <w:t>Ren Ren Guo</w:t>
      </w:r>
    </w:p>
    <w:p w14:paraId="672D411D" w14:textId="77777777" w:rsidR="00F17514" w:rsidRPr="004B3A62" w:rsidRDefault="004B3A62" w:rsidP="004B3A62">
      <w:pPr>
        <w:pStyle w:val="NormalWeb"/>
        <w:widowControl/>
        <w:spacing w:beforeAutospacing="0" w:afterAutospacing="0"/>
        <w:jc w:val="center"/>
        <w:rPr>
          <w:rFonts w:ascii="Times New Roman" w:hAnsi="Times New Roman"/>
          <w:color w:val="000000"/>
        </w:rPr>
      </w:pPr>
      <w:r w:rsidRPr="004B3A62">
        <w:rPr>
          <w:rFonts w:ascii="Times New Roman" w:hAnsi="Times New Roman"/>
          <w:color w:val="000000"/>
        </w:rPr>
        <w:t>Universitas Pelita Harapan</w:t>
      </w:r>
    </w:p>
    <w:p w14:paraId="4E27EB19" w14:textId="77777777" w:rsidR="00F17514" w:rsidRPr="004B3A62" w:rsidRDefault="00F17514" w:rsidP="004B3A62">
      <w:pPr>
        <w:pStyle w:val="NormalWeb"/>
        <w:widowControl/>
        <w:spacing w:beforeAutospacing="0" w:afterAutospacing="0"/>
        <w:jc w:val="center"/>
        <w:rPr>
          <w:rFonts w:ascii="Times New Roman" w:hAnsi="Times New Roman"/>
          <w:b/>
          <w:bCs/>
          <w:color w:val="000000"/>
        </w:rPr>
      </w:pPr>
    </w:p>
    <w:p w14:paraId="6C72F7B2" w14:textId="77777777" w:rsidR="00F17514" w:rsidRPr="004B3A62" w:rsidRDefault="004B3A62" w:rsidP="004B3A62">
      <w:pPr>
        <w:pStyle w:val="NormalWeb"/>
        <w:widowControl/>
        <w:spacing w:beforeAutospacing="0" w:afterAutospacing="0"/>
        <w:jc w:val="center"/>
        <w:rPr>
          <w:rFonts w:ascii="Times New Roman" w:hAnsi="Times New Roman"/>
          <w:b/>
          <w:bCs/>
          <w:color w:val="000000"/>
        </w:rPr>
      </w:pPr>
      <w:r w:rsidRPr="004B3A62">
        <w:rPr>
          <w:rFonts w:ascii="Times New Roman" w:hAnsi="Times New Roman"/>
          <w:b/>
          <w:bCs/>
          <w:color w:val="000000"/>
        </w:rPr>
        <w:t>Gracia S. Ugut</w:t>
      </w:r>
    </w:p>
    <w:p w14:paraId="11954ACC" w14:textId="77777777" w:rsidR="00F17514" w:rsidRPr="004B3A62" w:rsidRDefault="004B3A62" w:rsidP="004B3A62">
      <w:pPr>
        <w:pStyle w:val="NormalWeb"/>
        <w:widowControl/>
        <w:spacing w:beforeAutospacing="0" w:afterAutospacing="0"/>
        <w:jc w:val="center"/>
        <w:rPr>
          <w:rFonts w:ascii="Times New Roman" w:hAnsi="Times New Roman"/>
          <w:color w:val="000000"/>
        </w:rPr>
      </w:pPr>
      <w:r w:rsidRPr="004B3A62">
        <w:rPr>
          <w:rFonts w:ascii="Times New Roman" w:hAnsi="Times New Roman"/>
          <w:color w:val="000000"/>
        </w:rPr>
        <w:t>Universitas Pelita Harapan</w:t>
      </w:r>
    </w:p>
    <w:p w14:paraId="27633393" w14:textId="77777777" w:rsidR="00F17514" w:rsidRPr="004B3A62" w:rsidRDefault="00F17514" w:rsidP="004B3A62">
      <w:pPr>
        <w:pStyle w:val="NormalWeb"/>
        <w:widowControl/>
        <w:spacing w:beforeAutospacing="0" w:afterAutospacing="0"/>
        <w:jc w:val="center"/>
        <w:rPr>
          <w:rFonts w:ascii="Times New Roman" w:hAnsi="Times New Roman"/>
          <w:b/>
          <w:bCs/>
          <w:color w:val="000000"/>
        </w:rPr>
      </w:pPr>
    </w:p>
    <w:p w14:paraId="23BE6279" w14:textId="77777777" w:rsidR="00F17514" w:rsidRPr="004B3A62" w:rsidRDefault="00F17514" w:rsidP="004B3A62">
      <w:pPr>
        <w:pStyle w:val="NormalWeb"/>
        <w:widowControl/>
        <w:spacing w:beforeAutospacing="0" w:afterAutospacing="0"/>
        <w:jc w:val="center"/>
        <w:rPr>
          <w:rFonts w:ascii="Times New Roman" w:hAnsi="Times New Roman"/>
          <w:b/>
          <w:bCs/>
          <w:color w:val="000000"/>
        </w:rPr>
      </w:pPr>
    </w:p>
    <w:p w14:paraId="59D48E27" w14:textId="77777777" w:rsidR="00F17514" w:rsidRPr="004B3A62" w:rsidRDefault="004B3A62" w:rsidP="004B3A62">
      <w:pPr>
        <w:pStyle w:val="NormalWeb"/>
        <w:widowControl/>
        <w:spacing w:beforeAutospacing="0" w:afterAutospacing="0"/>
        <w:jc w:val="center"/>
        <w:rPr>
          <w:rFonts w:ascii="Times New Roman" w:hAnsi="Times New Roman"/>
        </w:rPr>
      </w:pPr>
      <w:r w:rsidRPr="004B3A62">
        <w:rPr>
          <w:rFonts w:ascii="Times New Roman" w:hAnsi="Times New Roman"/>
          <w:b/>
          <w:bCs/>
          <w:color w:val="000000"/>
        </w:rPr>
        <w:t>ABSTRACT</w:t>
      </w:r>
    </w:p>
    <w:p w14:paraId="4A5E51F9" w14:textId="77777777" w:rsidR="00F17514" w:rsidRPr="004B3A62" w:rsidRDefault="004B3A62" w:rsidP="004B3A62">
      <w:pPr>
        <w:pStyle w:val="BodyText"/>
        <w:autoSpaceDE w:val="0"/>
        <w:autoSpaceDN w:val="0"/>
        <w:ind w:left="588" w:right="574" w:firstLine="252"/>
        <w:rPr>
          <w:strike/>
          <w:kern w:val="0"/>
          <w:lang w:eastAsia="zh-CN"/>
        </w:rPr>
      </w:pPr>
      <w:r w:rsidRPr="004B3A62">
        <w:rPr>
          <w:kern w:val="0"/>
          <w:lang w:eastAsia="zh-CN"/>
        </w:rPr>
        <w:t xml:space="preserve">The main purpose of this </w:t>
      </w:r>
      <w:r w:rsidRPr="004B3A62">
        <w:rPr>
          <w:kern w:val="0"/>
          <w:lang w:eastAsia="zh-CN"/>
        </w:rPr>
        <w:t>study</w:t>
      </w:r>
      <w:r w:rsidRPr="004B3A62">
        <w:rPr>
          <w:kern w:val="0"/>
          <w:lang w:eastAsia="zh-CN"/>
        </w:rPr>
        <w:t xml:space="preserve"> is to explore </w:t>
      </w:r>
      <w:r w:rsidRPr="004B3A62">
        <w:rPr>
          <w:kern w:val="0"/>
          <w:lang w:eastAsia="zh-CN"/>
        </w:rPr>
        <w:t xml:space="preserve">the </w:t>
      </w:r>
      <w:r w:rsidRPr="004B3A62">
        <w:rPr>
          <w:kern w:val="0"/>
          <w:lang w:eastAsia="zh-CN"/>
        </w:rPr>
        <w:t xml:space="preserve">impact of </w:t>
      </w:r>
      <w:r w:rsidRPr="004B3A62">
        <w:rPr>
          <w:kern w:val="0"/>
          <w:lang w:eastAsia="zh-CN"/>
        </w:rPr>
        <w:t xml:space="preserve">working capital, sales growth, debt to equity, and operating efficiency ratio on the profitability of processed food industry in Indonesia. </w:t>
      </w:r>
      <w:r w:rsidRPr="004B3A62">
        <w:rPr>
          <w:kern w:val="0"/>
          <w:lang w:eastAsia="zh-CN"/>
        </w:rPr>
        <w:t xml:space="preserve">The profitability in this study is measured through </w:t>
      </w:r>
      <w:r w:rsidRPr="004B3A62">
        <w:rPr>
          <w:kern w:val="0"/>
          <w:lang w:eastAsia="zh-CN"/>
        </w:rPr>
        <w:t>return on equity</w:t>
      </w:r>
      <w:r w:rsidRPr="004B3A62">
        <w:rPr>
          <w:kern w:val="0"/>
          <w:lang w:eastAsia="zh-CN"/>
        </w:rPr>
        <w:t xml:space="preserve"> </w:t>
      </w:r>
      <w:r w:rsidRPr="004B3A62">
        <w:rPr>
          <w:kern w:val="0"/>
          <w:lang w:eastAsia="zh-CN"/>
        </w:rPr>
        <w:t>(</w:t>
      </w:r>
      <w:r w:rsidRPr="004B3A62">
        <w:rPr>
          <w:kern w:val="0"/>
          <w:lang w:eastAsia="zh-CN"/>
        </w:rPr>
        <w:t>ROE</w:t>
      </w:r>
      <w:r w:rsidRPr="004B3A62">
        <w:rPr>
          <w:kern w:val="0"/>
          <w:lang w:eastAsia="zh-CN"/>
        </w:rPr>
        <w:t>).</w:t>
      </w:r>
      <w:r w:rsidRPr="004B3A62">
        <w:rPr>
          <w:kern w:val="0"/>
          <w:lang w:eastAsia="zh-CN"/>
        </w:rPr>
        <w:t xml:space="preserve"> The research is a quantitative research </w:t>
      </w:r>
      <w:r w:rsidRPr="004B3A62">
        <w:rPr>
          <w:kern w:val="0"/>
          <w:lang w:eastAsia="zh-CN"/>
        </w:rPr>
        <w:t xml:space="preserve">method by using secondary data </w:t>
      </w:r>
      <w:r w:rsidRPr="004B3A62">
        <w:rPr>
          <w:kern w:val="0"/>
          <w:lang w:eastAsia="zh-CN"/>
        </w:rPr>
        <w:t>for seventeen</w:t>
      </w:r>
      <w:r w:rsidRPr="004B3A62">
        <w:rPr>
          <w:kern w:val="0"/>
          <w:lang w:eastAsia="zh-CN"/>
        </w:rPr>
        <w:t xml:space="preserve"> processed food companies listed in Bursa Efek Indonesia from 201</w:t>
      </w:r>
      <w:r w:rsidRPr="004B3A62">
        <w:rPr>
          <w:kern w:val="0"/>
          <w:lang w:eastAsia="zh-CN"/>
        </w:rPr>
        <w:t xml:space="preserve">3 </w:t>
      </w:r>
      <w:r w:rsidRPr="004B3A62">
        <w:rPr>
          <w:kern w:val="0"/>
          <w:lang w:eastAsia="zh-CN"/>
        </w:rPr>
        <w:t>until 2019</w:t>
      </w:r>
      <w:r w:rsidRPr="004B3A62">
        <w:rPr>
          <w:kern w:val="0"/>
          <w:lang w:eastAsia="zh-CN"/>
        </w:rPr>
        <w:t>.</w:t>
      </w:r>
    </w:p>
    <w:p w14:paraId="1F7B9533" w14:textId="77777777" w:rsidR="00F17514" w:rsidRPr="004B3A62" w:rsidRDefault="004B3A62" w:rsidP="004B3A62">
      <w:pPr>
        <w:pStyle w:val="BodyText"/>
        <w:autoSpaceDE w:val="0"/>
        <w:autoSpaceDN w:val="0"/>
        <w:ind w:left="588" w:right="574" w:firstLine="252"/>
        <w:rPr>
          <w:kern w:val="0"/>
        </w:rPr>
      </w:pPr>
      <w:r w:rsidRPr="004B3A62">
        <w:rPr>
          <w:kern w:val="0"/>
          <w:lang w:eastAsia="zh-CN"/>
        </w:rPr>
        <w:t>The</w:t>
      </w:r>
      <w:r w:rsidRPr="004B3A62">
        <w:rPr>
          <w:kern w:val="0"/>
          <w:lang w:eastAsia="zh-CN"/>
        </w:rPr>
        <w:t xml:space="preserve"> research shows</w:t>
      </w:r>
      <w:r w:rsidRPr="004B3A62">
        <w:rPr>
          <w:kern w:val="0"/>
          <w:lang w:eastAsia="zh-CN"/>
        </w:rPr>
        <w:t xml:space="preserve">:1) working capital </w:t>
      </w:r>
      <w:r w:rsidRPr="004B3A62">
        <w:rPr>
          <w:kern w:val="0"/>
          <w:lang w:eastAsia="zh-CN"/>
        </w:rPr>
        <w:t xml:space="preserve">has </w:t>
      </w:r>
      <w:r w:rsidRPr="004B3A62">
        <w:rPr>
          <w:kern w:val="0"/>
          <w:lang w:eastAsia="zh-CN"/>
        </w:rPr>
        <w:t>significant positive effect on processed food company</w:t>
      </w:r>
      <w:r w:rsidRPr="004B3A62">
        <w:rPr>
          <w:kern w:val="0"/>
          <w:lang w:eastAsia="zh-CN"/>
        </w:rPr>
        <w:t>’</w:t>
      </w:r>
      <w:r w:rsidRPr="004B3A62">
        <w:rPr>
          <w:kern w:val="0"/>
          <w:lang w:eastAsia="zh-CN"/>
        </w:rPr>
        <w:t>s profitability</w:t>
      </w:r>
      <w:r w:rsidRPr="004B3A62">
        <w:rPr>
          <w:kern w:val="0"/>
          <w:lang w:eastAsia="zh-CN"/>
        </w:rPr>
        <w:t xml:space="preserve">; </w:t>
      </w:r>
      <w:r w:rsidRPr="004B3A62">
        <w:rPr>
          <w:kern w:val="0"/>
          <w:lang w:eastAsia="zh-CN"/>
        </w:rPr>
        <w:t xml:space="preserve">2) Sales </w:t>
      </w:r>
      <w:r w:rsidRPr="004B3A62">
        <w:rPr>
          <w:kern w:val="0"/>
          <w:lang w:eastAsia="zh-CN"/>
        </w:rPr>
        <w:t>growth has significant negative effect on processed food company</w:t>
      </w:r>
      <w:r w:rsidRPr="004B3A62">
        <w:rPr>
          <w:kern w:val="0"/>
          <w:lang w:eastAsia="zh-CN"/>
        </w:rPr>
        <w:t>’</w:t>
      </w:r>
      <w:r w:rsidRPr="004B3A62">
        <w:rPr>
          <w:kern w:val="0"/>
          <w:lang w:eastAsia="zh-CN"/>
        </w:rPr>
        <w:t>s profitability</w:t>
      </w:r>
      <w:r w:rsidRPr="004B3A62">
        <w:rPr>
          <w:kern w:val="0"/>
          <w:lang w:eastAsia="zh-CN"/>
        </w:rPr>
        <w:t>;</w:t>
      </w:r>
      <w:r w:rsidRPr="004B3A62">
        <w:rPr>
          <w:kern w:val="0"/>
          <w:lang w:eastAsia="zh-CN"/>
        </w:rPr>
        <w:t xml:space="preserve"> 3) </w:t>
      </w:r>
      <w:r w:rsidRPr="004B3A62">
        <w:rPr>
          <w:kern w:val="0"/>
          <w:lang w:eastAsia="zh-CN"/>
        </w:rPr>
        <w:t xml:space="preserve">the </w:t>
      </w:r>
      <w:r w:rsidRPr="004B3A62">
        <w:rPr>
          <w:kern w:val="0"/>
          <w:lang w:eastAsia="zh-CN"/>
        </w:rPr>
        <w:t>debt to equity</w:t>
      </w:r>
      <w:r w:rsidRPr="004B3A62">
        <w:rPr>
          <w:kern w:val="0"/>
          <w:lang w:eastAsia="zh-CN"/>
        </w:rPr>
        <w:t xml:space="preserve"> or leverage does not have any </w:t>
      </w:r>
      <w:r w:rsidRPr="004B3A62">
        <w:rPr>
          <w:kern w:val="0"/>
          <w:lang w:eastAsia="zh-CN"/>
        </w:rPr>
        <w:t>effect on processed food company</w:t>
      </w:r>
      <w:r w:rsidRPr="004B3A62">
        <w:rPr>
          <w:kern w:val="0"/>
          <w:lang w:eastAsia="zh-CN"/>
        </w:rPr>
        <w:t>’</w:t>
      </w:r>
      <w:r w:rsidRPr="004B3A62">
        <w:rPr>
          <w:kern w:val="0"/>
          <w:lang w:eastAsia="zh-CN"/>
        </w:rPr>
        <w:t xml:space="preserve">s profitability, 4) operating efficiency ratio has </w:t>
      </w:r>
      <w:r w:rsidRPr="004B3A62">
        <w:rPr>
          <w:kern w:val="0"/>
          <w:lang w:eastAsia="zh-CN"/>
        </w:rPr>
        <w:lastRenderedPageBreak/>
        <w:t>significant negative effect on process</w:t>
      </w:r>
      <w:r w:rsidRPr="004B3A62">
        <w:rPr>
          <w:kern w:val="0"/>
          <w:lang w:eastAsia="zh-CN"/>
        </w:rPr>
        <w:t>ed food company</w:t>
      </w:r>
      <w:r w:rsidRPr="004B3A62">
        <w:rPr>
          <w:kern w:val="0"/>
          <w:lang w:eastAsia="zh-CN"/>
        </w:rPr>
        <w:t>’</w:t>
      </w:r>
      <w:r w:rsidRPr="004B3A62">
        <w:rPr>
          <w:kern w:val="0"/>
          <w:lang w:eastAsia="zh-CN"/>
        </w:rPr>
        <w:t>s profitability.</w:t>
      </w:r>
    </w:p>
    <w:p w14:paraId="631793E7" w14:textId="77777777" w:rsidR="00F17514" w:rsidRPr="004B3A62" w:rsidRDefault="00F17514" w:rsidP="004B3A62">
      <w:pPr>
        <w:pStyle w:val="NormalWeb"/>
        <w:widowControl/>
        <w:spacing w:beforeAutospacing="0" w:afterAutospacing="0"/>
        <w:jc w:val="both"/>
        <w:rPr>
          <w:rFonts w:ascii="Times New Roman" w:hAnsi="Times New Roman"/>
          <w:color w:val="000000"/>
        </w:rPr>
      </w:pPr>
    </w:p>
    <w:p w14:paraId="1A91DE9C" w14:textId="17407BDB" w:rsidR="00F17514" w:rsidRPr="004B3A62" w:rsidRDefault="004B3A62" w:rsidP="004B3A62">
      <w:pPr>
        <w:pStyle w:val="NormalWeb"/>
        <w:widowControl/>
        <w:spacing w:beforeAutospacing="0" w:afterAutospacing="0"/>
        <w:ind w:leftChars="228" w:left="1679" w:hangingChars="500" w:hanging="1200"/>
        <w:jc w:val="both"/>
        <w:rPr>
          <w:rFonts w:ascii="Times New Roman" w:eastAsia="SimSun" w:hAnsi="Times New Roman"/>
          <w:lang w:bidi="en-US"/>
        </w:rPr>
      </w:pPr>
      <w:r w:rsidRPr="004B3A62">
        <w:rPr>
          <w:rFonts w:ascii="Times New Roman" w:eastAsia="Times New Roman" w:hAnsi="Times New Roman"/>
          <w:lang w:bidi="en-US"/>
        </w:rPr>
        <w:t xml:space="preserve">Key words: </w:t>
      </w:r>
      <w:r w:rsidRPr="004B3A62">
        <w:rPr>
          <w:rFonts w:ascii="Times New Roman" w:eastAsia="SimSun" w:hAnsi="Times New Roman"/>
          <w:lang w:bidi="en-US"/>
        </w:rPr>
        <w:t xml:space="preserve">Working Capital, Sales Growth, Debt to Equity, Operating Efficiency Ratio, Return </w:t>
      </w:r>
      <w:r w:rsidR="009C6C8C" w:rsidRPr="004B3A62">
        <w:rPr>
          <w:rFonts w:ascii="Times New Roman" w:eastAsia="SimSun" w:hAnsi="Times New Roman"/>
          <w:lang w:bidi="en-US"/>
        </w:rPr>
        <w:t>on</w:t>
      </w:r>
      <w:r w:rsidRPr="004B3A62">
        <w:rPr>
          <w:rFonts w:ascii="Times New Roman" w:eastAsia="SimSun" w:hAnsi="Times New Roman"/>
          <w:lang w:bidi="en-US"/>
        </w:rPr>
        <w:t xml:space="preserve"> Equity</w:t>
      </w:r>
    </w:p>
    <w:p w14:paraId="6915CA68" w14:textId="77777777" w:rsidR="00F17514" w:rsidRPr="004B3A62" w:rsidRDefault="00F17514" w:rsidP="004B3A62">
      <w:pPr>
        <w:rPr>
          <w:rFonts w:ascii="Times New Roman" w:eastAsia="Times New Roman" w:hAnsi="Times New Roman" w:cs="Times New Roman"/>
          <w:kern w:val="0"/>
          <w:sz w:val="24"/>
          <w:lang w:bidi="en-US"/>
        </w:rPr>
      </w:pPr>
    </w:p>
    <w:p w14:paraId="0402D96B" w14:textId="77777777" w:rsidR="00F17514" w:rsidRPr="004B3A62" w:rsidRDefault="00F17514" w:rsidP="004B3A62">
      <w:pPr>
        <w:rPr>
          <w:rFonts w:ascii="Times New Roman" w:hAnsi="Times New Roman" w:cs="Times New Roman"/>
          <w:sz w:val="24"/>
        </w:rPr>
      </w:pPr>
    </w:p>
    <w:p w14:paraId="7C5B84FB" w14:textId="77777777" w:rsidR="00F17514" w:rsidRPr="004B3A62" w:rsidRDefault="00F17514" w:rsidP="004B3A62">
      <w:pPr>
        <w:rPr>
          <w:rFonts w:ascii="Times New Roman" w:hAnsi="Times New Roman" w:cs="Times New Roman"/>
          <w:sz w:val="24"/>
        </w:rPr>
      </w:pPr>
    </w:p>
    <w:p w14:paraId="5E098A57" w14:textId="77777777" w:rsidR="00F17514" w:rsidRPr="004B3A62" w:rsidRDefault="00F17514" w:rsidP="004B3A62">
      <w:pPr>
        <w:rPr>
          <w:rFonts w:ascii="Times New Roman" w:hAnsi="Times New Roman" w:cs="Times New Roman"/>
          <w:sz w:val="24"/>
        </w:rPr>
      </w:pPr>
    </w:p>
    <w:p w14:paraId="2F0D20DF" w14:textId="77777777" w:rsidR="00F17514" w:rsidRPr="004B3A62" w:rsidRDefault="00F17514" w:rsidP="004B3A62">
      <w:pPr>
        <w:rPr>
          <w:rFonts w:ascii="Times New Roman" w:hAnsi="Times New Roman" w:cs="Times New Roman"/>
          <w:sz w:val="24"/>
        </w:rPr>
      </w:pPr>
    </w:p>
    <w:p w14:paraId="25B2C8C1" w14:textId="77777777" w:rsidR="00F17514" w:rsidRPr="004B3A62" w:rsidRDefault="00F17514" w:rsidP="004B3A62">
      <w:pPr>
        <w:rPr>
          <w:rFonts w:ascii="Times New Roman" w:hAnsi="Times New Roman" w:cs="Times New Roman"/>
          <w:sz w:val="24"/>
        </w:rPr>
      </w:pPr>
    </w:p>
    <w:p w14:paraId="56CC615D" w14:textId="77777777" w:rsidR="00F17514" w:rsidRPr="004B3A62" w:rsidRDefault="00F17514" w:rsidP="004B3A62">
      <w:pPr>
        <w:rPr>
          <w:rFonts w:ascii="Times New Roman" w:hAnsi="Times New Roman" w:cs="Times New Roman"/>
          <w:sz w:val="24"/>
        </w:rPr>
      </w:pPr>
    </w:p>
    <w:p w14:paraId="79C01109" w14:textId="7D5D49C7" w:rsidR="00F17514" w:rsidRPr="004B3A62" w:rsidRDefault="00F17514" w:rsidP="004B3A62">
      <w:pPr>
        <w:rPr>
          <w:rFonts w:ascii="Times New Roman" w:hAnsi="Times New Roman" w:cs="Times New Roman"/>
          <w:sz w:val="24"/>
        </w:rPr>
      </w:pPr>
    </w:p>
    <w:p w14:paraId="7EE45BFD" w14:textId="19A9ED20" w:rsidR="00426E98" w:rsidRPr="004B3A62" w:rsidRDefault="00426E98" w:rsidP="004B3A62">
      <w:pPr>
        <w:rPr>
          <w:rFonts w:ascii="Times New Roman" w:hAnsi="Times New Roman" w:cs="Times New Roman"/>
          <w:sz w:val="24"/>
        </w:rPr>
      </w:pPr>
    </w:p>
    <w:p w14:paraId="26FAB3FA" w14:textId="7AD73F01" w:rsidR="00426E98" w:rsidRPr="004B3A62" w:rsidRDefault="00426E98" w:rsidP="004B3A62">
      <w:pPr>
        <w:rPr>
          <w:rFonts w:ascii="Times New Roman" w:hAnsi="Times New Roman" w:cs="Times New Roman"/>
          <w:sz w:val="24"/>
        </w:rPr>
      </w:pPr>
    </w:p>
    <w:p w14:paraId="2E990A9E" w14:textId="40390F9D" w:rsidR="00426E98" w:rsidRPr="004B3A62" w:rsidRDefault="00426E98" w:rsidP="004B3A62">
      <w:pPr>
        <w:rPr>
          <w:rFonts w:ascii="Times New Roman" w:hAnsi="Times New Roman" w:cs="Times New Roman"/>
          <w:sz w:val="24"/>
        </w:rPr>
      </w:pPr>
    </w:p>
    <w:p w14:paraId="6818C70F" w14:textId="1999802A" w:rsidR="00426E98" w:rsidRPr="004B3A62" w:rsidRDefault="00426E98" w:rsidP="004B3A62">
      <w:pPr>
        <w:rPr>
          <w:rFonts w:ascii="Times New Roman" w:hAnsi="Times New Roman" w:cs="Times New Roman"/>
          <w:sz w:val="24"/>
        </w:rPr>
      </w:pPr>
    </w:p>
    <w:p w14:paraId="30D68C72" w14:textId="31D6CC4E" w:rsidR="00426E98" w:rsidRPr="004B3A62" w:rsidRDefault="00426E98" w:rsidP="004B3A62">
      <w:pPr>
        <w:rPr>
          <w:rFonts w:ascii="Times New Roman" w:hAnsi="Times New Roman" w:cs="Times New Roman"/>
          <w:sz w:val="24"/>
        </w:rPr>
      </w:pPr>
    </w:p>
    <w:p w14:paraId="18688C7A" w14:textId="7DE1EA60" w:rsidR="00426E98" w:rsidRPr="004B3A62" w:rsidRDefault="00426E98" w:rsidP="004B3A62">
      <w:pPr>
        <w:rPr>
          <w:rFonts w:ascii="Times New Roman" w:hAnsi="Times New Roman" w:cs="Times New Roman"/>
          <w:sz w:val="24"/>
        </w:rPr>
      </w:pPr>
    </w:p>
    <w:p w14:paraId="5EE95EB5" w14:textId="39E32D15" w:rsidR="00426E98" w:rsidRPr="004B3A62" w:rsidRDefault="00426E98" w:rsidP="004B3A62">
      <w:pPr>
        <w:rPr>
          <w:rFonts w:ascii="Times New Roman" w:hAnsi="Times New Roman" w:cs="Times New Roman"/>
          <w:sz w:val="24"/>
        </w:rPr>
      </w:pPr>
    </w:p>
    <w:p w14:paraId="5B45449C" w14:textId="0B66078A" w:rsidR="00426E98" w:rsidRPr="004B3A62" w:rsidRDefault="00426E98" w:rsidP="004B3A62">
      <w:pPr>
        <w:rPr>
          <w:rFonts w:ascii="Times New Roman" w:hAnsi="Times New Roman" w:cs="Times New Roman"/>
          <w:sz w:val="24"/>
        </w:rPr>
      </w:pPr>
    </w:p>
    <w:p w14:paraId="643BFE11" w14:textId="6C8EB035" w:rsidR="00426E98" w:rsidRPr="004B3A62" w:rsidRDefault="00426E98" w:rsidP="004B3A62">
      <w:pPr>
        <w:rPr>
          <w:rFonts w:ascii="Times New Roman" w:hAnsi="Times New Roman" w:cs="Times New Roman"/>
          <w:sz w:val="24"/>
        </w:rPr>
      </w:pPr>
    </w:p>
    <w:p w14:paraId="390ADFE2" w14:textId="77777777" w:rsidR="00426E98" w:rsidRPr="004B3A62" w:rsidRDefault="00426E98" w:rsidP="004B3A62">
      <w:pPr>
        <w:rPr>
          <w:rFonts w:ascii="Times New Roman" w:hAnsi="Times New Roman" w:cs="Times New Roman"/>
          <w:sz w:val="24"/>
        </w:rPr>
      </w:pPr>
    </w:p>
    <w:p w14:paraId="585A87D2" w14:textId="77777777" w:rsidR="00F17514" w:rsidRPr="004B3A62" w:rsidRDefault="00F17514" w:rsidP="004B3A62">
      <w:pPr>
        <w:rPr>
          <w:rFonts w:ascii="Times New Roman" w:hAnsi="Times New Roman" w:cs="Times New Roman"/>
          <w:sz w:val="24"/>
        </w:rPr>
      </w:pPr>
    </w:p>
    <w:p w14:paraId="24195F61" w14:textId="77777777" w:rsidR="00F17514" w:rsidRPr="004B3A62" w:rsidRDefault="004B3A62" w:rsidP="004B3A62">
      <w:pPr>
        <w:pStyle w:val="Heading1"/>
        <w:numPr>
          <w:ilvl w:val="0"/>
          <w:numId w:val="1"/>
        </w:numPr>
        <w:spacing w:before="210"/>
        <w:ind w:left="0" w:right="669" w:firstLine="0"/>
        <w:rPr>
          <w:sz w:val="24"/>
          <w:szCs w:val="24"/>
          <w:lang w:eastAsia="zh-CN"/>
        </w:rPr>
      </w:pPr>
      <w:r w:rsidRPr="004B3A62">
        <w:rPr>
          <w:sz w:val="24"/>
          <w:szCs w:val="24"/>
          <w:lang w:eastAsia="zh-CN"/>
        </w:rPr>
        <w:t xml:space="preserve">INTRODUCTION </w:t>
      </w:r>
    </w:p>
    <w:p w14:paraId="7C6CC8C7" w14:textId="77777777" w:rsidR="00F17514" w:rsidRPr="004B3A62" w:rsidRDefault="004B3A62" w:rsidP="004B3A62">
      <w:pPr>
        <w:pStyle w:val="BodyText"/>
        <w:autoSpaceDE w:val="0"/>
        <w:autoSpaceDN w:val="0"/>
        <w:ind w:left="588" w:right="574" w:firstLine="252"/>
        <w:rPr>
          <w:kern w:val="0"/>
          <w:lang w:eastAsia="zh-CN"/>
        </w:rPr>
      </w:pPr>
      <w:r w:rsidRPr="004B3A62">
        <w:rPr>
          <w:kern w:val="0"/>
          <w:lang w:eastAsia="zh-CN"/>
        </w:rPr>
        <w:t xml:space="preserve">Indonesia is the fourth most populous country in the world, with a population of about 271 </w:t>
      </w:r>
      <w:r w:rsidRPr="004B3A62">
        <w:rPr>
          <w:kern w:val="0"/>
          <w:lang w:eastAsia="zh-CN"/>
        </w:rPr>
        <w:t>million. Food and beverages are the one of the main important industries in the country. According to statistics from the Indonesian Central Bureau of Statistics (BPS) in 2018, nearly 49.51% of household income is used for food consumption. According to th</w:t>
      </w:r>
      <w:r w:rsidRPr="004B3A62">
        <w:rPr>
          <w:kern w:val="0"/>
          <w:lang w:eastAsia="zh-CN"/>
        </w:rPr>
        <w:t xml:space="preserve">e information published on the website of the Central Bureau of Statistics of Indonesia in 2020, there were about 9,551 medium and large-scale processed food and beverage factories, with more than 1.6 million small enterprises, and nearly 4.7 </w:t>
      </w:r>
      <w:r w:rsidRPr="004B3A62">
        <w:rPr>
          <w:kern w:val="0"/>
          <w:lang w:eastAsia="zh-CN"/>
        </w:rPr>
        <w:lastRenderedPageBreak/>
        <w:t>million peopl</w:t>
      </w:r>
      <w:r w:rsidRPr="004B3A62">
        <w:rPr>
          <w:kern w:val="0"/>
          <w:lang w:eastAsia="zh-CN"/>
        </w:rPr>
        <w:t>e employed in this industry in 2018.</w:t>
      </w:r>
    </w:p>
    <w:p w14:paraId="745F7180"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In this huge industry </w:t>
      </w:r>
      <w:r w:rsidRPr="004B3A62">
        <w:rPr>
          <w:kern w:val="0"/>
          <w:lang w:eastAsia="zh-CN"/>
        </w:rPr>
        <w:t xml:space="preserve">with tight </w:t>
      </w:r>
      <w:r w:rsidRPr="004B3A62">
        <w:rPr>
          <w:kern w:val="0"/>
          <w:lang w:eastAsia="zh-CN"/>
        </w:rPr>
        <w:t xml:space="preserve">competition, </w:t>
      </w:r>
      <w:r w:rsidRPr="004B3A62">
        <w:rPr>
          <w:kern w:val="0"/>
          <w:lang w:eastAsia="zh-CN"/>
        </w:rPr>
        <w:t>each</w:t>
      </w:r>
      <w:r w:rsidRPr="004B3A62">
        <w:rPr>
          <w:kern w:val="0"/>
          <w:lang w:eastAsia="zh-CN"/>
        </w:rPr>
        <w:t xml:space="preserve"> company </w:t>
      </w:r>
      <w:r w:rsidRPr="004B3A62">
        <w:rPr>
          <w:kern w:val="0"/>
          <w:lang w:eastAsia="zh-CN"/>
        </w:rPr>
        <w:t>needs</w:t>
      </w:r>
      <w:r w:rsidRPr="004B3A62">
        <w:rPr>
          <w:kern w:val="0"/>
          <w:lang w:eastAsia="zh-CN"/>
        </w:rPr>
        <w:t xml:space="preserve"> to improve </w:t>
      </w:r>
      <w:r w:rsidRPr="004B3A62">
        <w:rPr>
          <w:kern w:val="0"/>
          <w:lang w:eastAsia="zh-CN"/>
        </w:rPr>
        <w:t>its</w:t>
      </w:r>
      <w:r w:rsidRPr="004B3A62">
        <w:rPr>
          <w:kern w:val="0"/>
          <w:lang w:eastAsia="zh-CN"/>
        </w:rPr>
        <w:t xml:space="preserve"> performance, </w:t>
      </w:r>
      <w:r w:rsidRPr="004B3A62">
        <w:rPr>
          <w:kern w:val="0"/>
          <w:lang w:eastAsia="zh-CN"/>
        </w:rPr>
        <w:t xml:space="preserve">by </w:t>
      </w:r>
      <w:r w:rsidRPr="004B3A62">
        <w:rPr>
          <w:kern w:val="0"/>
          <w:lang w:eastAsia="zh-CN"/>
        </w:rPr>
        <w:t>improv</w:t>
      </w:r>
      <w:r w:rsidRPr="004B3A62">
        <w:rPr>
          <w:kern w:val="0"/>
          <w:lang w:eastAsia="zh-CN"/>
        </w:rPr>
        <w:t>ing</w:t>
      </w:r>
      <w:r w:rsidRPr="004B3A62">
        <w:rPr>
          <w:kern w:val="0"/>
          <w:lang w:eastAsia="zh-CN"/>
        </w:rPr>
        <w:t xml:space="preserve"> </w:t>
      </w:r>
      <w:r w:rsidRPr="004B3A62">
        <w:rPr>
          <w:kern w:val="0"/>
          <w:lang w:eastAsia="zh-CN"/>
        </w:rPr>
        <w:t>its</w:t>
      </w:r>
      <w:r w:rsidRPr="004B3A62">
        <w:rPr>
          <w:kern w:val="0"/>
          <w:lang w:eastAsia="zh-CN"/>
        </w:rPr>
        <w:t xml:space="preserve"> ability </w:t>
      </w:r>
      <w:r w:rsidRPr="004B3A62">
        <w:rPr>
          <w:kern w:val="0"/>
          <w:lang w:eastAsia="zh-CN"/>
        </w:rPr>
        <w:t>to</w:t>
      </w:r>
      <w:r w:rsidRPr="004B3A62">
        <w:rPr>
          <w:kern w:val="0"/>
          <w:lang w:eastAsia="zh-CN"/>
        </w:rPr>
        <w:t xml:space="preserve"> generat</w:t>
      </w:r>
      <w:r w:rsidRPr="004B3A62">
        <w:rPr>
          <w:kern w:val="0"/>
          <w:lang w:eastAsia="zh-CN"/>
        </w:rPr>
        <w:t>e</w:t>
      </w:r>
      <w:r w:rsidRPr="004B3A62">
        <w:rPr>
          <w:kern w:val="0"/>
          <w:lang w:eastAsia="zh-CN"/>
        </w:rPr>
        <w:t xml:space="preserve"> profit.</w:t>
      </w:r>
    </w:p>
    <w:p w14:paraId="0C923B68" w14:textId="77777777" w:rsidR="00F17514" w:rsidRPr="004B3A62" w:rsidRDefault="004B3A62" w:rsidP="004B3A62">
      <w:pPr>
        <w:pStyle w:val="BodyText"/>
        <w:autoSpaceDE w:val="0"/>
        <w:autoSpaceDN w:val="0"/>
        <w:ind w:left="588" w:right="574" w:firstLine="252"/>
        <w:rPr>
          <w:kern w:val="0"/>
          <w:lang w:eastAsia="zh-CN"/>
        </w:rPr>
      </w:pPr>
      <w:r w:rsidRPr="004B3A62">
        <w:rPr>
          <w:kern w:val="0"/>
          <w:lang w:eastAsia="zh-CN"/>
        </w:rPr>
        <w:t xml:space="preserve">This study is to explore the working capital, </w:t>
      </w:r>
      <w:r w:rsidRPr="004B3A62">
        <w:rPr>
          <w:kern w:val="0"/>
          <w:lang w:eastAsia="zh-CN"/>
        </w:rPr>
        <w:t xml:space="preserve">leverage (or </w:t>
      </w:r>
      <w:r w:rsidRPr="004B3A62">
        <w:rPr>
          <w:kern w:val="0"/>
          <w:lang w:eastAsia="zh-CN"/>
        </w:rPr>
        <w:t>debt to equity</w:t>
      </w:r>
      <w:r w:rsidRPr="004B3A62">
        <w:rPr>
          <w:kern w:val="0"/>
          <w:lang w:eastAsia="zh-CN"/>
        </w:rPr>
        <w:t>)</w:t>
      </w:r>
      <w:r w:rsidRPr="004B3A62">
        <w:rPr>
          <w:kern w:val="0"/>
          <w:lang w:eastAsia="zh-CN"/>
        </w:rPr>
        <w:t xml:space="preserve">, sales growth and Operating efficiency ratio effect on profitability. </w:t>
      </w:r>
    </w:p>
    <w:p w14:paraId="60FDBAA7" w14:textId="1E5DB6CE"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Profitability is the ability of a business to earn a profit from its operations. It is the sovereign criterion of the </w:t>
      </w:r>
      <w:r w:rsidR="00426E98" w:rsidRPr="004B3A62">
        <w:rPr>
          <w:kern w:val="0"/>
          <w:lang w:eastAsia="zh-CN"/>
        </w:rPr>
        <w:t>enterprise (Peter</w:t>
      </w:r>
      <w:r w:rsidRPr="004B3A62">
        <w:rPr>
          <w:kern w:val="0"/>
          <w:lang w:eastAsia="zh-CN"/>
        </w:rPr>
        <w:t xml:space="preserve"> Drucker,2013). Profitability </w:t>
      </w:r>
      <w:r w:rsidRPr="004B3A62">
        <w:rPr>
          <w:kern w:val="0"/>
          <w:lang w:eastAsia="zh-CN"/>
        </w:rPr>
        <w:t>reflects</w:t>
      </w:r>
      <w:r w:rsidRPr="004B3A62">
        <w:rPr>
          <w:kern w:val="0"/>
          <w:lang w:eastAsia="zh-CN"/>
        </w:rPr>
        <w:t xml:space="preserve"> the abilit</w:t>
      </w:r>
      <w:r w:rsidRPr="004B3A62">
        <w:rPr>
          <w:kern w:val="0"/>
          <w:lang w:eastAsia="zh-CN"/>
        </w:rPr>
        <w:t>y of companies to earn profits in relationship with sales, total assets and own capital (Sartono,2014).</w:t>
      </w:r>
      <w:r w:rsidRPr="004B3A62">
        <w:rPr>
          <w:kern w:val="0"/>
          <w:lang w:eastAsia="zh-CN"/>
        </w:rPr>
        <w:t xml:space="preserve"> T</w:t>
      </w:r>
      <w:r w:rsidRPr="004B3A62">
        <w:rPr>
          <w:kern w:val="0"/>
          <w:lang w:eastAsia="zh-CN"/>
        </w:rPr>
        <w:t xml:space="preserve">his study uses </w:t>
      </w:r>
      <w:r w:rsidRPr="004B3A62">
        <w:rPr>
          <w:kern w:val="0"/>
          <w:lang w:eastAsia="zh-CN"/>
        </w:rPr>
        <w:t xml:space="preserve">accounting profitability measure </w:t>
      </w:r>
      <w:r w:rsidRPr="004B3A62">
        <w:rPr>
          <w:kern w:val="0"/>
          <w:lang w:eastAsia="zh-CN"/>
        </w:rPr>
        <w:t>return on equity</w:t>
      </w:r>
      <w:r w:rsidRPr="004B3A62">
        <w:rPr>
          <w:kern w:val="0"/>
          <w:lang w:eastAsia="zh-CN"/>
        </w:rPr>
        <w:t xml:space="preserve"> </w:t>
      </w:r>
      <w:r w:rsidRPr="004B3A62">
        <w:rPr>
          <w:kern w:val="0"/>
          <w:lang w:eastAsia="zh-CN"/>
        </w:rPr>
        <w:t>(ROE)</w:t>
      </w:r>
      <w:r w:rsidRPr="004B3A62">
        <w:rPr>
          <w:kern w:val="0"/>
          <w:lang w:eastAsia="zh-CN"/>
        </w:rPr>
        <w:t>, which is an important ratio for investors. ROE used by investors to measure a c</w:t>
      </w:r>
      <w:r w:rsidRPr="004B3A62">
        <w:rPr>
          <w:kern w:val="0"/>
          <w:lang w:eastAsia="zh-CN"/>
        </w:rPr>
        <w:t>ompany's ability to obtain net income related to the dividend. High profitability will be better for investors, because it shows a good investment prospect. For companies with low ROE, investors will assess the company as a high-risk investment (Leach, 201</w:t>
      </w:r>
      <w:r w:rsidRPr="004B3A62">
        <w:rPr>
          <w:kern w:val="0"/>
          <w:lang w:eastAsia="zh-CN"/>
        </w:rPr>
        <w:t>0).</w:t>
      </w:r>
    </w:p>
    <w:p w14:paraId="00EE8984" w14:textId="77777777" w:rsidR="00F17514" w:rsidRPr="004B3A62" w:rsidRDefault="004B3A62" w:rsidP="004B3A62">
      <w:pPr>
        <w:pStyle w:val="BodyText"/>
        <w:autoSpaceDE w:val="0"/>
        <w:autoSpaceDN w:val="0"/>
        <w:ind w:left="588" w:right="574" w:firstLine="252"/>
        <w:rPr>
          <w:kern w:val="0"/>
          <w:lang w:eastAsia="zh-CN"/>
        </w:rPr>
      </w:pPr>
      <w:r w:rsidRPr="004B3A62">
        <w:rPr>
          <w:kern w:val="0"/>
          <w:lang w:eastAsia="zh-CN"/>
        </w:rPr>
        <w:t>Working capital is a measure of a company's liquidity, operational efficiency, and short-term financial health. According to Ginting (2018),</w:t>
      </w:r>
      <w:r w:rsidRPr="004B3A62">
        <w:rPr>
          <w:kern w:val="0"/>
          <w:lang w:eastAsia="zh-CN"/>
        </w:rPr>
        <w:t xml:space="preserve"> t</w:t>
      </w:r>
      <w:r w:rsidRPr="004B3A62">
        <w:rPr>
          <w:kern w:val="0"/>
          <w:lang w:eastAsia="zh-CN"/>
        </w:rPr>
        <w:t>he higher working capital turnover the better performance of a company where the percentage of working capital</w:t>
      </w:r>
      <w:r w:rsidRPr="004B3A62">
        <w:rPr>
          <w:kern w:val="0"/>
          <w:lang w:eastAsia="zh-CN"/>
        </w:rPr>
        <w:t xml:space="preserve"> there can generate sales with a certain amount. The greater this ratio indicates the effective utilization of working capital available in increasing the profitability of the company</w:t>
      </w:r>
      <w:r w:rsidRPr="004B3A62">
        <w:rPr>
          <w:kern w:val="0"/>
          <w:lang w:eastAsia="zh-CN"/>
        </w:rPr>
        <w:t>.</w:t>
      </w:r>
    </w:p>
    <w:p w14:paraId="5A1E2F32" w14:textId="43D54FDD" w:rsidR="00F17514" w:rsidRPr="004B3A62" w:rsidRDefault="004B3A62" w:rsidP="004B3A62">
      <w:pPr>
        <w:pStyle w:val="BodyText"/>
        <w:autoSpaceDE w:val="0"/>
        <w:autoSpaceDN w:val="0"/>
        <w:ind w:left="588" w:right="574" w:firstLine="252"/>
        <w:rPr>
          <w:kern w:val="0"/>
          <w:lang w:eastAsia="zh-CN"/>
        </w:rPr>
      </w:pPr>
      <w:r w:rsidRPr="004B3A62">
        <w:rPr>
          <w:kern w:val="0"/>
          <w:lang w:eastAsia="zh-CN"/>
        </w:rPr>
        <w:lastRenderedPageBreak/>
        <w:t xml:space="preserve">Debt to equity </w:t>
      </w:r>
      <w:r w:rsidRPr="004B3A62">
        <w:rPr>
          <w:kern w:val="0"/>
          <w:lang w:eastAsia="zh-CN"/>
        </w:rPr>
        <w:t>is a measure of the degree to which a company is financi</w:t>
      </w:r>
      <w:r w:rsidRPr="004B3A62">
        <w:rPr>
          <w:kern w:val="0"/>
          <w:lang w:eastAsia="zh-CN"/>
        </w:rPr>
        <w:t>ng its operations through debt versus wholly owned funds. More specifically, it reflects the ability of shareholder equity to cover all outstanding debts in the event of a business downturn.</w:t>
      </w:r>
      <w:r w:rsidRPr="004B3A62">
        <w:rPr>
          <w:kern w:val="0"/>
          <w:lang w:eastAsia="zh-CN"/>
        </w:rPr>
        <w:t xml:space="preserve"> A</w:t>
      </w:r>
      <w:r w:rsidRPr="004B3A62">
        <w:rPr>
          <w:kern w:val="0"/>
          <w:lang w:eastAsia="zh-CN"/>
        </w:rPr>
        <w:t xml:space="preserve">ccording to Purnamasari (2017), The funding policy reflected in </w:t>
      </w:r>
      <w:r w:rsidRPr="004B3A62">
        <w:rPr>
          <w:kern w:val="0"/>
          <w:lang w:eastAsia="zh-CN"/>
        </w:rPr>
        <w:t xml:space="preserve">the </w:t>
      </w:r>
      <w:r w:rsidR="00426E98" w:rsidRPr="004B3A62">
        <w:rPr>
          <w:kern w:val="0"/>
          <w:lang w:eastAsia="zh-CN"/>
        </w:rPr>
        <w:t>Debt-to-Equity</w:t>
      </w:r>
      <w:r w:rsidRPr="004B3A62">
        <w:rPr>
          <w:kern w:val="0"/>
          <w:lang w:eastAsia="zh-CN"/>
        </w:rPr>
        <w:t xml:space="preserve"> Ratio (DER) affect the ability of the company to earn profit.</w:t>
      </w:r>
    </w:p>
    <w:p w14:paraId="53056B61" w14:textId="77777777" w:rsidR="00F17514" w:rsidRPr="004B3A62" w:rsidRDefault="004B3A62" w:rsidP="004B3A62">
      <w:pPr>
        <w:pStyle w:val="BodyText"/>
        <w:autoSpaceDE w:val="0"/>
        <w:autoSpaceDN w:val="0"/>
        <w:ind w:left="588" w:right="574" w:firstLine="252"/>
        <w:rPr>
          <w:kern w:val="0"/>
          <w:lang w:eastAsia="zh-CN"/>
        </w:rPr>
      </w:pPr>
      <w:r w:rsidRPr="004B3A62">
        <w:rPr>
          <w:kern w:val="0"/>
          <w:lang w:eastAsia="zh-CN"/>
        </w:rPr>
        <w:t xml:space="preserve">Sales growth is the percent growth in the net sales of a business from one fiscal period to another. Net sales are total sales revenue less returns, allowances and discounts </w:t>
      </w:r>
      <w:r w:rsidRPr="004B3A62">
        <w:rPr>
          <w:kern w:val="0"/>
          <w:lang w:eastAsia="zh-CN"/>
        </w:rPr>
        <w:t>(</w:t>
      </w:r>
      <w:r w:rsidRPr="004B3A62">
        <w:rPr>
          <w:kern w:val="0"/>
          <w:lang w:eastAsia="zh-CN"/>
        </w:rPr>
        <w:t>Manasa Reddigari,2019)</w:t>
      </w:r>
      <w:r w:rsidRPr="004B3A62">
        <w:rPr>
          <w:kern w:val="0"/>
          <w:lang w:eastAsia="zh-CN"/>
        </w:rPr>
        <w:t xml:space="preserve">. </w:t>
      </w:r>
    </w:p>
    <w:p w14:paraId="11F541DB" w14:textId="7A49347A" w:rsidR="00F17514" w:rsidRPr="004B3A62" w:rsidRDefault="004B3A62" w:rsidP="004B3A62">
      <w:pPr>
        <w:pStyle w:val="BodyText"/>
        <w:autoSpaceDE w:val="0"/>
        <w:autoSpaceDN w:val="0"/>
        <w:ind w:left="588" w:right="574" w:firstLine="252"/>
        <w:rPr>
          <w:kern w:val="0"/>
          <w:lang w:eastAsia="zh-CN"/>
        </w:rPr>
      </w:pPr>
      <w:r w:rsidRPr="004B3A62">
        <w:rPr>
          <w:kern w:val="0"/>
          <w:lang w:eastAsia="zh-CN"/>
        </w:rPr>
        <w:t xml:space="preserve">The operating </w:t>
      </w:r>
      <w:r w:rsidRPr="004B3A62">
        <w:rPr>
          <w:kern w:val="0"/>
          <w:lang w:eastAsia="zh-CN"/>
        </w:rPr>
        <w:t xml:space="preserve">efficiency </w:t>
      </w:r>
      <w:r w:rsidRPr="004B3A62">
        <w:rPr>
          <w:kern w:val="0"/>
          <w:lang w:eastAsia="zh-CN"/>
        </w:rPr>
        <w:t xml:space="preserve">ratio shows </w:t>
      </w:r>
      <w:r w:rsidR="00426E98" w:rsidRPr="004B3A62">
        <w:rPr>
          <w:kern w:val="0"/>
          <w:lang w:eastAsia="zh-CN"/>
        </w:rPr>
        <w:t>a</w:t>
      </w:r>
      <w:r w:rsidRPr="004B3A62">
        <w:rPr>
          <w:kern w:val="0"/>
          <w:lang w:eastAsia="zh-CN"/>
        </w:rPr>
        <w:t xml:space="preserve"> company's management by comparing the total operating expense (OPEX)</w:t>
      </w:r>
      <w:r w:rsidRPr="004B3A62">
        <w:rPr>
          <w:kern w:val="0"/>
          <w:lang w:eastAsia="zh-CN"/>
        </w:rPr>
        <w:t xml:space="preserve"> plus total COGS</w:t>
      </w:r>
      <w:r w:rsidRPr="004B3A62">
        <w:rPr>
          <w:kern w:val="0"/>
          <w:lang w:eastAsia="zh-CN"/>
        </w:rPr>
        <w:t xml:space="preserve"> of a company to its net sales;</w:t>
      </w:r>
      <w:r w:rsidRPr="004B3A62">
        <w:rPr>
          <w:kern w:val="0"/>
          <w:lang w:eastAsia="zh-CN"/>
        </w:rPr>
        <w:t xml:space="preserve"> </w:t>
      </w:r>
      <w:r w:rsidRPr="004B3A62">
        <w:rPr>
          <w:kern w:val="0"/>
          <w:lang w:eastAsia="zh-CN"/>
        </w:rPr>
        <w:t>it</w:t>
      </w:r>
      <w:r w:rsidRPr="004B3A62">
        <w:rPr>
          <w:kern w:val="0"/>
          <w:lang w:eastAsia="zh-CN"/>
        </w:rPr>
        <w:t xml:space="preserve"> can help small business owners and managers conduct business better. </w:t>
      </w:r>
      <w:r w:rsidRPr="004B3A62">
        <w:rPr>
          <w:kern w:val="0"/>
          <w:lang w:eastAsia="zh-CN"/>
        </w:rPr>
        <w:t>(Lyle DelVecchio,</w:t>
      </w:r>
      <w:r w:rsidRPr="004B3A62">
        <w:rPr>
          <w:kern w:val="0"/>
          <w:lang w:eastAsia="zh-CN"/>
        </w:rPr>
        <w:t xml:space="preserve"> </w:t>
      </w:r>
      <w:r w:rsidRPr="004B3A62">
        <w:rPr>
          <w:kern w:val="0"/>
          <w:lang w:eastAsia="zh-CN"/>
        </w:rPr>
        <w:t>2020).</w:t>
      </w:r>
    </w:p>
    <w:p w14:paraId="08EC2B54" w14:textId="77777777" w:rsidR="00F17514" w:rsidRPr="004B3A62" w:rsidRDefault="004B3A62" w:rsidP="004B3A62">
      <w:pPr>
        <w:pStyle w:val="Heading1"/>
        <w:numPr>
          <w:ilvl w:val="0"/>
          <w:numId w:val="1"/>
        </w:numPr>
        <w:spacing w:before="210"/>
        <w:ind w:left="0" w:right="669" w:firstLine="0"/>
        <w:rPr>
          <w:sz w:val="24"/>
          <w:szCs w:val="24"/>
          <w:lang w:eastAsia="zh-CN"/>
        </w:rPr>
      </w:pPr>
      <w:r w:rsidRPr="004B3A62">
        <w:rPr>
          <w:sz w:val="24"/>
          <w:szCs w:val="24"/>
          <w:lang w:eastAsia="zh-CN"/>
        </w:rPr>
        <w:t>LITERATURE REVIEW</w:t>
      </w:r>
    </w:p>
    <w:p w14:paraId="6746F4E7" w14:textId="77777777" w:rsidR="00F17514" w:rsidRPr="004B3A62" w:rsidRDefault="004B3A62" w:rsidP="004B3A62">
      <w:pPr>
        <w:pStyle w:val="BodyText"/>
        <w:autoSpaceDE w:val="0"/>
        <w:autoSpaceDN w:val="0"/>
        <w:ind w:leftChars="114" w:left="239" w:right="574" w:firstLineChars="200" w:firstLine="480"/>
        <w:rPr>
          <w:kern w:val="0"/>
          <w:lang w:eastAsia="zh-CN"/>
        </w:rPr>
      </w:pPr>
      <w:r w:rsidRPr="004B3A62">
        <w:rPr>
          <w:kern w:val="0"/>
          <w:lang w:eastAsia="zh-CN"/>
        </w:rPr>
        <w:t xml:space="preserve">The Table 1 summarizes the literature in the past that are related to the topics of </w:t>
      </w:r>
      <w:r w:rsidRPr="004B3A62">
        <w:rPr>
          <w:kern w:val="0"/>
          <w:lang w:eastAsia="zh-CN"/>
        </w:rPr>
        <w:tab/>
      </w:r>
      <w:r w:rsidRPr="004B3A62">
        <w:rPr>
          <w:kern w:val="0"/>
          <w:lang w:eastAsia="zh-CN"/>
        </w:rPr>
        <w:t>profitability, in particular in the context of manufacturing industry.</w:t>
      </w:r>
    </w:p>
    <w:p w14:paraId="282E3562" w14:textId="77777777" w:rsidR="00F17514" w:rsidRPr="004B3A62" w:rsidRDefault="004B3A62" w:rsidP="004B3A62">
      <w:pPr>
        <w:pStyle w:val="BodyText"/>
        <w:autoSpaceDE w:val="0"/>
        <w:autoSpaceDN w:val="0"/>
        <w:ind w:leftChars="95" w:left="199" w:right="574" w:firstLineChars="100" w:firstLine="240"/>
        <w:rPr>
          <w:kern w:val="0"/>
          <w:lang w:eastAsia="zh-CN"/>
        </w:rPr>
      </w:pPr>
      <w:r w:rsidRPr="004B3A62">
        <w:rPr>
          <w:kern w:val="0"/>
          <w:lang w:eastAsia="zh-CN"/>
        </w:rPr>
        <w:t>Table 1. Summary of Previous Relevant Research on Profita</w:t>
      </w:r>
      <w:r w:rsidRPr="004B3A62">
        <w:rPr>
          <w:kern w:val="0"/>
          <w:lang w:eastAsia="zh-CN"/>
        </w:rPr>
        <w:t xml:space="preserve">bility in Manufacturing Companies in </w:t>
      </w:r>
      <w:r w:rsidRPr="004B3A62">
        <w:rPr>
          <w:kern w:val="0"/>
          <w:lang w:eastAsia="zh-CN"/>
        </w:rPr>
        <w:tab/>
      </w:r>
      <w:r w:rsidRPr="004B3A62">
        <w:rPr>
          <w:kern w:val="0"/>
          <w:lang w:eastAsia="zh-CN"/>
        </w:rPr>
        <w:tab/>
      </w:r>
      <w:r w:rsidRPr="004B3A62">
        <w:rPr>
          <w:kern w:val="0"/>
          <w:lang w:eastAsia="zh-CN"/>
        </w:rPr>
        <w:t>Indonesia.</w:t>
      </w:r>
    </w:p>
    <w:tbl>
      <w:tblPr>
        <w:tblW w:w="9192" w:type="dxa"/>
        <w:tblInd w:w="98" w:type="dxa"/>
        <w:tblLayout w:type="fixed"/>
        <w:tblLook w:val="04A0" w:firstRow="1" w:lastRow="0" w:firstColumn="1" w:lastColumn="0" w:noHBand="0" w:noVBand="1"/>
      </w:tblPr>
      <w:tblGrid>
        <w:gridCol w:w="612"/>
        <w:gridCol w:w="940"/>
        <w:gridCol w:w="1410"/>
        <w:gridCol w:w="985"/>
        <w:gridCol w:w="1075"/>
        <w:gridCol w:w="1175"/>
        <w:gridCol w:w="1260"/>
        <w:gridCol w:w="1735"/>
      </w:tblGrid>
      <w:tr w:rsidR="00F17514" w:rsidRPr="004B3A62" w14:paraId="49964B5C" w14:textId="77777777" w:rsidTr="00426E98">
        <w:trPr>
          <w:trHeight w:val="554"/>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C6EC"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No.</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08CD"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 xml:space="preserve">Study by </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7BBD"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 xml:space="preserve">Variables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3BE47"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 xml:space="preserve">Sample </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819C"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 xml:space="preserve">Time limit </w:t>
            </w:r>
          </w:p>
        </w:tc>
        <w:tc>
          <w:tcPr>
            <w:tcW w:w="1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1305"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Data Resource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5606"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 xml:space="preserve">Method </w:t>
            </w:r>
          </w:p>
        </w:tc>
        <w:tc>
          <w:tcPr>
            <w:tcW w:w="1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2E84A"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Results</w:t>
            </w:r>
          </w:p>
        </w:tc>
      </w:tr>
      <w:tr w:rsidR="00F17514" w:rsidRPr="004B3A62" w14:paraId="37C307B7" w14:textId="77777777" w:rsidTr="00426E98">
        <w:trPr>
          <w:trHeight w:val="1880"/>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25D5EABB"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1</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14:paraId="1A9AC767"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Ayu Karnulis Setiyorini (2018)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EE06820" w14:textId="182FB67A"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Price Book </w:t>
            </w:r>
            <w:r w:rsidR="00426E98" w:rsidRPr="004B3A62">
              <w:rPr>
                <w:rFonts w:ascii="Times New Roman" w:eastAsia="SimSun" w:hAnsi="Times New Roman" w:cs="Times New Roman"/>
                <w:color w:val="000000"/>
                <w:kern w:val="0"/>
                <w:sz w:val="24"/>
                <w:lang w:bidi="ar"/>
              </w:rPr>
              <w:t>Value, Company</w:t>
            </w:r>
            <w:r w:rsidRPr="004B3A62">
              <w:rPr>
                <w:rFonts w:ascii="Times New Roman" w:eastAsia="SimSun" w:hAnsi="Times New Roman" w:cs="Times New Roman"/>
                <w:color w:val="000000"/>
                <w:kern w:val="0"/>
                <w:sz w:val="24"/>
                <w:lang w:bidi="ar"/>
              </w:rPr>
              <w:t xml:space="preserve"> </w:t>
            </w:r>
            <w:r w:rsidR="00426E98" w:rsidRPr="004B3A62">
              <w:rPr>
                <w:rFonts w:ascii="Times New Roman" w:eastAsia="SimSun" w:hAnsi="Times New Roman" w:cs="Times New Roman"/>
                <w:color w:val="000000"/>
                <w:kern w:val="0"/>
                <w:sz w:val="24"/>
                <w:lang w:bidi="ar"/>
              </w:rPr>
              <w:t>Value, return</w:t>
            </w:r>
            <w:r w:rsidRPr="004B3A62">
              <w:rPr>
                <w:rFonts w:ascii="Times New Roman" w:eastAsia="SimSun" w:hAnsi="Times New Roman" w:cs="Times New Roman"/>
                <w:color w:val="000000"/>
                <w:kern w:val="0"/>
                <w:sz w:val="24"/>
                <w:lang w:bidi="ar"/>
              </w:rPr>
              <w:t xml:space="preserve"> on </w:t>
            </w:r>
            <w:r w:rsidR="00426E98" w:rsidRPr="004B3A62">
              <w:rPr>
                <w:rFonts w:ascii="Times New Roman" w:eastAsia="SimSun" w:hAnsi="Times New Roman" w:cs="Times New Roman"/>
                <w:color w:val="000000"/>
                <w:kern w:val="0"/>
                <w:sz w:val="24"/>
                <w:lang w:bidi="ar"/>
              </w:rPr>
              <w:t>asset, Total</w:t>
            </w:r>
            <w:r w:rsidRPr="004B3A62">
              <w:rPr>
                <w:rFonts w:ascii="Times New Roman" w:eastAsia="SimSun" w:hAnsi="Times New Roman" w:cs="Times New Roman"/>
                <w:color w:val="000000"/>
                <w:kern w:val="0"/>
                <w:sz w:val="24"/>
                <w:lang w:bidi="ar"/>
              </w:rPr>
              <w:t xml:space="preserve"> </w:t>
            </w:r>
            <w:r w:rsidRPr="004B3A62">
              <w:rPr>
                <w:rFonts w:ascii="Times New Roman" w:eastAsia="SimSun" w:hAnsi="Times New Roman" w:cs="Times New Roman"/>
                <w:color w:val="000000"/>
                <w:kern w:val="0"/>
                <w:sz w:val="24"/>
                <w:lang w:bidi="ar"/>
              </w:rPr>
              <w:br/>
              <w:t>Asset Growth</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20765D2"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1</w:t>
            </w:r>
            <w:r w:rsidRPr="004B3A62">
              <w:rPr>
                <w:rFonts w:ascii="Times New Roman" w:eastAsia="SimSun" w:hAnsi="Times New Roman" w:cs="Times New Roman"/>
                <w:color w:val="000000"/>
                <w:kern w:val="0"/>
                <w:sz w:val="24"/>
                <w:lang w:bidi="ar"/>
              </w:rPr>
              <w:t>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30DA0D18"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2017-2018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38352976"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secondary data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A84623D"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techniques and moderated multiple regression analysis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3B9BE36"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profitability and investment decisions (TAG) have a positive and significant impact on firm value (PBV).</w:t>
            </w:r>
          </w:p>
        </w:tc>
      </w:tr>
      <w:tr w:rsidR="00F17514" w:rsidRPr="004B3A62" w14:paraId="265D0E3F" w14:textId="77777777" w:rsidTr="00426E98">
        <w:trPr>
          <w:trHeight w:val="2560"/>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00BD91D"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sz w:val="24"/>
              </w:rPr>
              <w:t>2</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14:paraId="7194FB02" w14:textId="741F75B2"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Didik </w:t>
            </w:r>
            <w:r w:rsidR="00426E98" w:rsidRPr="004B3A62">
              <w:rPr>
                <w:rFonts w:ascii="Times New Roman" w:eastAsia="SimSun" w:hAnsi="Times New Roman" w:cs="Times New Roman"/>
                <w:color w:val="000000"/>
                <w:kern w:val="0"/>
                <w:sz w:val="24"/>
                <w:lang w:bidi="ar"/>
              </w:rPr>
              <w:t>Susilo, Sugeng</w:t>
            </w:r>
            <w:r w:rsidRPr="004B3A62">
              <w:rPr>
                <w:rFonts w:ascii="Times New Roman" w:eastAsia="SimSun" w:hAnsi="Times New Roman" w:cs="Times New Roman"/>
                <w:color w:val="000000"/>
                <w:kern w:val="0"/>
                <w:sz w:val="24"/>
                <w:lang w:bidi="ar"/>
              </w:rPr>
              <w:t xml:space="preserve"> Wahyudi, Irene Rini Demi Pangestuti (2020)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B6E74E2"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productivity</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5786F75D"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350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FCC8EF6"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2010-2017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15956DF4"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secondary data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0A7E36A"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Description statistics and regression</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63CC0EB4" w14:textId="49627602"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working capital, firm size and firm growth were positively related </w:t>
            </w:r>
            <w:r w:rsidR="00426E98" w:rsidRPr="004B3A62">
              <w:rPr>
                <w:rFonts w:ascii="Times New Roman" w:eastAsia="SimSun" w:hAnsi="Times New Roman" w:cs="Times New Roman"/>
                <w:color w:val="000000"/>
                <w:kern w:val="0"/>
                <w:sz w:val="24"/>
                <w:lang w:bidi="ar"/>
              </w:rPr>
              <w:t>to profitability</w:t>
            </w:r>
            <w:r w:rsidRPr="004B3A62">
              <w:rPr>
                <w:rFonts w:ascii="Times New Roman" w:eastAsia="SimSun" w:hAnsi="Times New Roman" w:cs="Times New Roman"/>
                <w:color w:val="000000"/>
                <w:kern w:val="0"/>
                <w:sz w:val="24"/>
                <w:lang w:bidi="ar"/>
              </w:rPr>
              <w:t>. Meanwhile, capital structure and non-debt tax shield did not affect profitability.</w:t>
            </w:r>
          </w:p>
        </w:tc>
      </w:tr>
      <w:tr w:rsidR="00F17514" w:rsidRPr="004B3A62" w14:paraId="7F02AED2" w14:textId="77777777" w:rsidTr="00426E98">
        <w:trPr>
          <w:trHeight w:val="2960"/>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5AF84E38"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sz w:val="24"/>
              </w:rPr>
              <w:t>3</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14:paraId="02DD9131"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Gregorius Paulus Tahu, Dominicius Djoko Budi Susilo (2017)</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917A5EC"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liquidity, leverage and p</w:t>
            </w:r>
            <w:r w:rsidRPr="004B3A62">
              <w:rPr>
                <w:rFonts w:ascii="Times New Roman" w:eastAsia="SimSun" w:hAnsi="Times New Roman" w:cs="Times New Roman"/>
                <w:color w:val="000000"/>
                <w:kern w:val="0"/>
                <w:sz w:val="24"/>
                <w:lang w:bidi="ar"/>
              </w:rPr>
              <w:t xml:space="preserve">rofitability, </w:t>
            </w:r>
            <w:r w:rsidRPr="004B3A62">
              <w:rPr>
                <w:rFonts w:ascii="Times New Roman" w:eastAsia="SimSun" w:hAnsi="Times New Roman" w:cs="Times New Roman"/>
                <w:color w:val="000000"/>
                <w:kern w:val="0"/>
                <w:sz w:val="24"/>
                <w:lang w:bidi="ar"/>
              </w:rPr>
              <w:t>dividend</w:t>
            </w:r>
            <w:r w:rsidRPr="004B3A62">
              <w:rPr>
                <w:rFonts w:ascii="Times New Roman" w:eastAsia="SimSun" w:hAnsi="Times New Roman" w:cs="Times New Roman"/>
                <w:color w:val="000000"/>
                <w:kern w:val="0"/>
                <w:sz w:val="24"/>
                <w:lang w:bidi="ar"/>
              </w:rPr>
              <w:t xml:space="preserve"> policy</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B450D26"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30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53166766"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2010-2014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1D89A7AC"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secondary data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4F22F60"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techniques and moderated multiple regression analysis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1A105111" w14:textId="577FE420"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liquidity not significant positive effect on firm value, dividend policy is not able to significantly moderate the effect of liquidity on the </w:t>
            </w:r>
            <w:r w:rsidRPr="004B3A62">
              <w:rPr>
                <w:rFonts w:ascii="Times New Roman" w:eastAsia="SimSun" w:hAnsi="Times New Roman" w:cs="Times New Roman"/>
                <w:color w:val="000000"/>
                <w:kern w:val="0"/>
                <w:sz w:val="24"/>
                <w:lang w:bidi="ar"/>
              </w:rPr>
              <w:t xml:space="preserve">value </w:t>
            </w:r>
            <w:r w:rsidR="00426E98" w:rsidRPr="004B3A62">
              <w:rPr>
                <w:rFonts w:ascii="Times New Roman" w:eastAsia="SimSun" w:hAnsi="Times New Roman" w:cs="Times New Roman"/>
                <w:color w:val="000000"/>
                <w:kern w:val="0"/>
                <w:sz w:val="24"/>
                <w:lang w:bidi="ar"/>
              </w:rPr>
              <w:t>company, leverage</w:t>
            </w:r>
            <w:r w:rsidRPr="004B3A62">
              <w:rPr>
                <w:rFonts w:ascii="Times New Roman" w:eastAsia="SimSun" w:hAnsi="Times New Roman" w:cs="Times New Roman"/>
                <w:color w:val="000000"/>
                <w:kern w:val="0"/>
                <w:sz w:val="24"/>
                <w:lang w:bidi="ar"/>
              </w:rPr>
              <w:t xml:space="preserve"> not significant negative effect on firm </w:t>
            </w:r>
            <w:r w:rsidR="00426E98" w:rsidRPr="004B3A62">
              <w:rPr>
                <w:rFonts w:ascii="Times New Roman" w:eastAsia="SimSun" w:hAnsi="Times New Roman" w:cs="Times New Roman"/>
                <w:color w:val="000000"/>
                <w:kern w:val="0"/>
                <w:sz w:val="24"/>
                <w:lang w:bidi="ar"/>
              </w:rPr>
              <w:t>value, dividend</w:t>
            </w:r>
            <w:r w:rsidRPr="004B3A62">
              <w:rPr>
                <w:rFonts w:ascii="Times New Roman" w:eastAsia="SimSun" w:hAnsi="Times New Roman" w:cs="Times New Roman"/>
                <w:color w:val="000000"/>
                <w:kern w:val="0"/>
                <w:sz w:val="24"/>
                <w:lang w:bidi="ar"/>
              </w:rPr>
              <w:t xml:space="preserve"> policy is not able to significantly moderate the effect of leverage on firm value, </w:t>
            </w:r>
            <w:r w:rsidR="009C6C8C" w:rsidRPr="004B3A62">
              <w:rPr>
                <w:rFonts w:ascii="Times New Roman" w:eastAsia="SimSun" w:hAnsi="Times New Roman" w:cs="Times New Roman"/>
                <w:color w:val="000000"/>
                <w:kern w:val="0"/>
                <w:sz w:val="24"/>
                <w:lang w:bidi="ar"/>
              </w:rPr>
              <w:t>5) Profitability</w:t>
            </w:r>
            <w:r w:rsidRPr="004B3A62">
              <w:rPr>
                <w:rFonts w:ascii="Times New Roman" w:eastAsia="SimSun" w:hAnsi="Times New Roman" w:cs="Times New Roman"/>
                <w:color w:val="000000"/>
                <w:kern w:val="0"/>
                <w:sz w:val="24"/>
                <w:lang w:bidi="ar"/>
              </w:rPr>
              <w:t xml:space="preserve"> significant positive effect on firm value, 6) dividend policy is not able to si</w:t>
            </w:r>
            <w:r w:rsidRPr="004B3A62">
              <w:rPr>
                <w:rFonts w:ascii="Times New Roman" w:eastAsia="SimSun" w:hAnsi="Times New Roman" w:cs="Times New Roman"/>
                <w:color w:val="000000"/>
                <w:kern w:val="0"/>
                <w:sz w:val="24"/>
                <w:lang w:bidi="ar"/>
              </w:rPr>
              <w:t>gnificantly moderate the effect of profitability on firm value.</w:t>
            </w:r>
          </w:p>
        </w:tc>
      </w:tr>
      <w:tr w:rsidR="00F17514" w:rsidRPr="004B3A62" w14:paraId="3B5860BF" w14:textId="77777777" w:rsidTr="00426E98">
        <w:trPr>
          <w:trHeight w:val="2600"/>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24F9B097"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sz w:val="24"/>
              </w:rPr>
              <w:t>4</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14:paraId="19F865E7" w14:textId="0856F512"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Bobby Chandra and Dadan Rahadian (</w:t>
            </w:r>
            <w:r w:rsidR="009C6C8C" w:rsidRPr="004B3A62">
              <w:rPr>
                <w:rFonts w:ascii="Times New Roman" w:eastAsia="SimSun" w:hAnsi="Times New Roman" w:cs="Times New Roman"/>
                <w:color w:val="000000"/>
                <w:kern w:val="0"/>
                <w:sz w:val="24"/>
                <w:lang w:bidi="ar"/>
              </w:rPr>
              <w:t>2019)</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96A089C"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Return on Equity, Net Profit Margin, Total Asset Turn Over, Equity Multiplier.</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3D943A2"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21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61045419"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2010-2017</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7E1B3066"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secondary data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41CB9C7"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techniques and moderated multiple regress</w:t>
            </w:r>
            <w:r w:rsidRPr="004B3A62">
              <w:rPr>
                <w:rFonts w:ascii="Times New Roman" w:eastAsia="SimSun" w:hAnsi="Times New Roman" w:cs="Times New Roman"/>
                <w:color w:val="000000"/>
                <w:kern w:val="0"/>
                <w:sz w:val="24"/>
                <w:lang w:bidi="ar"/>
              </w:rPr>
              <w:t>ion analysis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0D1009E5"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Net Profit Margin (NPM), Total Asset Turn Over (TATO), and Equity Multiplier (EM). This study aimed to determine how significant the influence of NPM, TATO and EM factors had on profitability (ROE).</w:t>
            </w:r>
          </w:p>
        </w:tc>
      </w:tr>
      <w:tr w:rsidR="00F17514" w:rsidRPr="004B3A62" w14:paraId="2618C8BD" w14:textId="77777777" w:rsidTr="00426E98">
        <w:trPr>
          <w:trHeight w:val="2320"/>
        </w:trPr>
        <w:tc>
          <w:tcPr>
            <w:tcW w:w="612" w:type="dxa"/>
            <w:tcBorders>
              <w:top w:val="single" w:sz="4" w:space="0" w:color="000000"/>
              <w:left w:val="single" w:sz="4" w:space="0" w:color="000000"/>
              <w:bottom w:val="single" w:sz="4" w:space="0" w:color="000000"/>
              <w:right w:val="single" w:sz="4" w:space="0" w:color="000000"/>
            </w:tcBorders>
            <w:shd w:val="clear" w:color="auto" w:fill="auto"/>
          </w:tcPr>
          <w:p w14:paraId="48844EF6"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sz w:val="24"/>
              </w:rPr>
              <w:t>5</w:t>
            </w:r>
          </w:p>
        </w:tc>
        <w:tc>
          <w:tcPr>
            <w:tcW w:w="940" w:type="dxa"/>
            <w:tcBorders>
              <w:top w:val="single" w:sz="4" w:space="0" w:color="000000"/>
              <w:left w:val="single" w:sz="4" w:space="0" w:color="000000"/>
              <w:bottom w:val="single" w:sz="4" w:space="0" w:color="000000"/>
              <w:right w:val="single" w:sz="4" w:space="0" w:color="000000"/>
            </w:tcBorders>
            <w:shd w:val="clear" w:color="auto" w:fill="auto"/>
          </w:tcPr>
          <w:p w14:paraId="16D60976"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EN Simorangkir (2019)</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2C35C265" w14:textId="715A4A08"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Firm Size, Debt </w:t>
            </w:r>
            <w:r w:rsidRPr="004B3A62">
              <w:rPr>
                <w:rFonts w:ascii="Times New Roman" w:eastAsia="SimSun" w:hAnsi="Times New Roman" w:cs="Times New Roman"/>
                <w:color w:val="000000"/>
                <w:kern w:val="0"/>
                <w:sz w:val="24"/>
                <w:lang w:bidi="ar"/>
              </w:rPr>
              <w:t xml:space="preserve">to Equity Ratio, and Working Capital Turnover </w:t>
            </w:r>
            <w:r w:rsidR="00426E98" w:rsidRPr="004B3A62">
              <w:rPr>
                <w:rFonts w:ascii="Times New Roman" w:eastAsia="SimSun" w:hAnsi="Times New Roman" w:cs="Times New Roman"/>
                <w:color w:val="000000"/>
                <w:kern w:val="0"/>
                <w:sz w:val="24"/>
                <w:lang w:bidi="ar"/>
              </w:rPr>
              <w:t>Ratio, return</w:t>
            </w:r>
            <w:r w:rsidRPr="004B3A62">
              <w:rPr>
                <w:rFonts w:ascii="Times New Roman" w:eastAsia="SimSun" w:hAnsi="Times New Roman" w:cs="Times New Roman"/>
                <w:color w:val="000000"/>
                <w:kern w:val="0"/>
                <w:sz w:val="24"/>
                <w:lang w:bidi="ar"/>
              </w:rPr>
              <w:t xml:space="preserve"> on asset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56F5DF5"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69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14:paraId="3C743B7F"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2014-2018</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521B5984"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secondary data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E4609BF" w14:textId="77777777"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techniques and moderated multiple regression analysis</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5FF0DAB2" w14:textId="77777777" w:rsidR="00F17514" w:rsidRPr="004B3A62" w:rsidRDefault="004B3A62" w:rsidP="004B3A62">
            <w:pPr>
              <w:widowControl/>
              <w:jc w:val="left"/>
              <w:textAlignment w:val="top"/>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Debt Equity Ratio has a negative effect on</w:t>
            </w:r>
            <w:r w:rsidRPr="004B3A62">
              <w:rPr>
                <w:rFonts w:ascii="Times New Roman" w:eastAsia="SimSun" w:hAnsi="Times New Roman" w:cs="Times New Roman"/>
                <w:color w:val="000000"/>
                <w:kern w:val="0"/>
                <w:sz w:val="24"/>
                <w:lang w:bidi="ar"/>
              </w:rPr>
              <w:t xml:space="preserve"> </w:t>
            </w:r>
            <w:r w:rsidRPr="004B3A62">
              <w:rPr>
                <w:rFonts w:ascii="Times New Roman" w:eastAsia="SimSun" w:hAnsi="Times New Roman" w:cs="Times New Roman"/>
                <w:color w:val="000000"/>
                <w:kern w:val="0"/>
                <w:sz w:val="24"/>
                <w:lang w:bidi="ar"/>
              </w:rPr>
              <w:t>profitability,</w:t>
            </w:r>
          </w:p>
          <w:p w14:paraId="3602D7AD" w14:textId="0854B2C2" w:rsidR="00F17514" w:rsidRPr="004B3A62" w:rsidRDefault="004B3A62" w:rsidP="004B3A62">
            <w:pPr>
              <w:widowControl/>
              <w:jc w:val="left"/>
              <w:textAlignment w:val="top"/>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Working Capital Turnover has a positive </w:t>
            </w:r>
            <w:r w:rsidRPr="004B3A62">
              <w:rPr>
                <w:rFonts w:ascii="Times New Roman" w:eastAsia="SimSun" w:hAnsi="Times New Roman" w:cs="Times New Roman"/>
                <w:color w:val="000000"/>
                <w:kern w:val="0"/>
                <w:sz w:val="24"/>
                <w:lang w:bidi="ar"/>
              </w:rPr>
              <w:t xml:space="preserve">effect on </w:t>
            </w:r>
            <w:r w:rsidR="00426E98" w:rsidRPr="004B3A62">
              <w:rPr>
                <w:rFonts w:ascii="Times New Roman" w:eastAsia="SimSun" w:hAnsi="Times New Roman" w:cs="Times New Roman"/>
                <w:color w:val="000000"/>
                <w:kern w:val="0"/>
                <w:sz w:val="24"/>
                <w:lang w:bidi="ar"/>
              </w:rPr>
              <w:t>profitability, firm</w:t>
            </w:r>
            <w:r w:rsidRPr="004B3A62">
              <w:rPr>
                <w:rFonts w:ascii="Times New Roman" w:eastAsia="SimSun" w:hAnsi="Times New Roman" w:cs="Times New Roman"/>
                <w:color w:val="000000"/>
                <w:kern w:val="0"/>
                <w:sz w:val="24"/>
                <w:lang w:bidi="ar"/>
              </w:rPr>
              <w:t xml:space="preserve"> size </w:t>
            </w:r>
            <w:proofErr w:type="gramStart"/>
            <w:r w:rsidRPr="004B3A62">
              <w:rPr>
                <w:rFonts w:ascii="Times New Roman" w:eastAsia="SimSun" w:hAnsi="Times New Roman" w:cs="Times New Roman"/>
                <w:color w:val="000000"/>
                <w:kern w:val="0"/>
                <w:sz w:val="24"/>
                <w:lang w:bidi="ar"/>
              </w:rPr>
              <w:t>have</w:t>
            </w:r>
            <w:proofErr w:type="gramEnd"/>
            <w:r w:rsidRPr="004B3A62">
              <w:rPr>
                <w:rFonts w:ascii="Times New Roman" w:eastAsia="SimSun" w:hAnsi="Times New Roman" w:cs="Times New Roman"/>
                <w:color w:val="000000"/>
                <w:kern w:val="0"/>
                <w:sz w:val="24"/>
                <w:lang w:bidi="ar"/>
              </w:rPr>
              <w:t xml:space="preserve"> no effect on profitability.</w:t>
            </w:r>
          </w:p>
        </w:tc>
      </w:tr>
    </w:tbl>
    <w:p w14:paraId="1FD9B9AD" w14:textId="77777777" w:rsidR="00F17514" w:rsidRPr="004B3A62" w:rsidRDefault="004B3A62" w:rsidP="004B3A62">
      <w:pPr>
        <w:pStyle w:val="Heading1"/>
        <w:numPr>
          <w:ilvl w:val="0"/>
          <w:numId w:val="1"/>
        </w:numPr>
        <w:spacing w:before="210"/>
        <w:ind w:left="0" w:right="669" w:firstLine="0"/>
        <w:rPr>
          <w:sz w:val="24"/>
          <w:szCs w:val="24"/>
          <w:lang w:eastAsia="zh-CN"/>
        </w:rPr>
      </w:pPr>
      <w:r w:rsidRPr="004B3A62">
        <w:rPr>
          <w:sz w:val="24"/>
          <w:szCs w:val="24"/>
          <w:lang w:eastAsia="zh-CN"/>
        </w:rPr>
        <w:t>DATA AND RESEARCH METHOD</w:t>
      </w:r>
    </w:p>
    <w:p w14:paraId="7EB4F278" w14:textId="77777777" w:rsidR="00F17514" w:rsidRPr="004B3A62" w:rsidRDefault="004B3A62" w:rsidP="004B3A62">
      <w:pPr>
        <w:pStyle w:val="BodyText"/>
        <w:numPr>
          <w:ilvl w:val="1"/>
          <w:numId w:val="1"/>
        </w:numPr>
        <w:ind w:right="567"/>
        <w:rPr>
          <w:b/>
          <w:bCs/>
          <w:kern w:val="0"/>
          <w:lang w:eastAsia="zh-CN"/>
        </w:rPr>
      </w:pPr>
      <w:r w:rsidRPr="004B3A62">
        <w:rPr>
          <w:b/>
          <w:bCs/>
          <w:kern w:val="0"/>
          <w:lang w:eastAsia="zh-CN"/>
        </w:rPr>
        <w:t>Panel Data Regression</w:t>
      </w:r>
    </w:p>
    <w:p w14:paraId="7EC6D083"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This paper takes 4 factors that affect the profitability of enterprises as the research object, selects 2013-2019 related financial </w:t>
      </w:r>
      <w:r w:rsidRPr="004B3A62">
        <w:rPr>
          <w:kern w:val="0"/>
          <w:lang w:eastAsia="zh-CN"/>
        </w:rPr>
        <w:t>indicators of 17 listed companies to construct a panel model, and conducts an empirical analysis of the factors affecting the profitability of food processing enterprises. This article builds the following model:</w:t>
      </w:r>
    </w:p>
    <w:p w14:paraId="2C3A3996" w14:textId="77777777" w:rsidR="00F17514" w:rsidRPr="004B3A62" w:rsidRDefault="004B3A62" w:rsidP="004B3A62">
      <w:pPr>
        <w:pStyle w:val="BodyText"/>
        <w:ind w:right="567" w:firstLine="420"/>
        <w:rPr>
          <w:i/>
          <w:iCs/>
          <w:kern w:val="0"/>
          <w:lang w:eastAsia="zh-CN"/>
        </w:rPr>
      </w:pPr>
      <w:r w:rsidRPr="004B3A62">
        <w:rPr>
          <w:kern w:val="0"/>
          <w:lang w:eastAsia="zh-CN"/>
        </w:rPr>
        <w:t xml:space="preserve">  </w:t>
      </w:r>
      <w:r w:rsidRPr="004B3A62">
        <w:rPr>
          <w:i/>
          <w:iCs/>
          <w:kern w:val="0"/>
          <w:lang w:eastAsia="zh-CN"/>
        </w:rPr>
        <w:t xml:space="preserve">ROE </w:t>
      </w:r>
      <m:oMath>
        <m:r>
          <w:rPr>
            <w:rFonts w:ascii="Cambria Math" w:hAnsi="Cambria Math"/>
            <w:kern w:val="0"/>
            <w:lang w:eastAsia="zh-CN"/>
          </w:rPr>
          <m:t>=</m:t>
        </m:r>
        <m:sSub>
          <m:sSubPr>
            <m:ctrlPr>
              <w:rPr>
                <w:rFonts w:ascii="Cambria Math" w:hAnsi="Cambria Math"/>
                <w:i/>
                <w:iCs/>
                <w:kern w:val="0"/>
                <w:lang w:eastAsia="zh-CN"/>
              </w:rPr>
            </m:ctrlPr>
          </m:sSubPr>
          <m:e>
            <m:r>
              <w:rPr>
                <w:rFonts w:ascii="Cambria Math" w:hAnsi="Cambria Math"/>
                <w:kern w:val="0"/>
                <w:lang w:eastAsia="zh-CN"/>
              </w:rPr>
              <m:t>β</m:t>
            </m:r>
          </m:e>
          <m:sub>
            <m:r>
              <w:rPr>
                <w:rFonts w:ascii="Cambria Math" w:hAnsi="Cambria Math"/>
                <w:kern w:val="0"/>
                <w:lang w:eastAsia="zh-CN"/>
              </w:rPr>
              <m:t>1</m:t>
            </m:r>
          </m:sub>
        </m:sSub>
        <m:sSub>
          <m:sSubPr>
            <m:ctrlPr>
              <w:rPr>
                <w:rFonts w:ascii="Cambria Math" w:hAnsi="Cambria Math"/>
                <w:i/>
                <w:iCs/>
                <w:kern w:val="0"/>
                <w:lang w:eastAsia="zh-CN"/>
              </w:rPr>
            </m:ctrlPr>
          </m:sSubPr>
          <m:e>
            <m:r>
              <w:rPr>
                <w:rFonts w:ascii="Cambria Math" w:hAnsi="Cambria Math"/>
                <w:kern w:val="0"/>
                <w:lang w:eastAsia="zh-CN"/>
              </w:rPr>
              <m:t>x</m:t>
            </m:r>
          </m:e>
          <m:sub>
            <m:r>
              <w:rPr>
                <w:rFonts w:ascii="Cambria Math" w:hAnsi="Cambria Math"/>
                <w:kern w:val="0"/>
                <w:lang w:eastAsia="zh-CN"/>
              </w:rPr>
              <m:t>1</m:t>
            </m:r>
            <m:r>
              <w:rPr>
                <w:rFonts w:ascii="Cambria Math" w:hAnsi="Cambria Math"/>
                <w:kern w:val="0"/>
                <w:lang w:eastAsia="zh-CN"/>
              </w:rPr>
              <m:t>t</m:t>
            </m:r>
          </m:sub>
        </m:sSub>
        <m:r>
          <w:rPr>
            <w:rFonts w:ascii="Cambria Math" w:hAnsi="Cambria Math"/>
            <w:kern w:val="0"/>
            <w:lang w:eastAsia="zh-CN"/>
          </w:rPr>
          <m:t>+</m:t>
        </m:r>
        <m:sSub>
          <m:sSubPr>
            <m:ctrlPr>
              <w:rPr>
                <w:rFonts w:ascii="Cambria Math" w:hAnsi="Cambria Math"/>
                <w:i/>
                <w:iCs/>
                <w:kern w:val="0"/>
                <w:lang w:eastAsia="zh-CN"/>
              </w:rPr>
            </m:ctrlPr>
          </m:sSubPr>
          <m:e>
            <m:r>
              <w:rPr>
                <w:rFonts w:ascii="Cambria Math" w:hAnsi="Cambria Math"/>
                <w:kern w:val="0"/>
                <w:lang w:eastAsia="zh-CN"/>
              </w:rPr>
              <m:t>β</m:t>
            </m:r>
          </m:e>
          <m:sub>
            <m:r>
              <w:rPr>
                <w:rFonts w:ascii="Cambria Math" w:hAnsi="Cambria Math"/>
                <w:kern w:val="0"/>
                <w:lang w:eastAsia="zh-CN"/>
              </w:rPr>
              <m:t>2</m:t>
            </m:r>
          </m:sub>
        </m:sSub>
        <m:sSub>
          <m:sSubPr>
            <m:ctrlPr>
              <w:rPr>
                <w:rFonts w:ascii="Cambria Math" w:hAnsi="Cambria Math"/>
                <w:i/>
                <w:iCs/>
                <w:kern w:val="0"/>
                <w:lang w:eastAsia="zh-CN"/>
              </w:rPr>
            </m:ctrlPr>
          </m:sSubPr>
          <m:e>
            <m:r>
              <w:rPr>
                <w:rFonts w:ascii="Cambria Math" w:hAnsi="Cambria Math"/>
                <w:kern w:val="0"/>
                <w:lang w:eastAsia="zh-CN"/>
              </w:rPr>
              <m:t>x</m:t>
            </m:r>
          </m:e>
          <m:sub>
            <m:r>
              <w:rPr>
                <w:rFonts w:ascii="Cambria Math" w:hAnsi="Cambria Math"/>
                <w:kern w:val="0"/>
                <w:lang w:eastAsia="zh-CN"/>
              </w:rPr>
              <m:t>2</m:t>
            </m:r>
            <m:r>
              <w:rPr>
                <w:rFonts w:ascii="Cambria Math" w:hAnsi="Cambria Math"/>
                <w:kern w:val="0"/>
                <w:lang w:eastAsia="zh-CN"/>
              </w:rPr>
              <m:t>t</m:t>
            </m:r>
          </m:sub>
        </m:sSub>
        <m:r>
          <w:rPr>
            <w:rFonts w:ascii="Cambria Math" w:hAnsi="Cambria Math"/>
            <w:kern w:val="0"/>
            <w:lang w:eastAsia="zh-CN"/>
          </w:rPr>
          <m:t>+</m:t>
        </m:r>
        <m:sSub>
          <m:sSubPr>
            <m:ctrlPr>
              <w:rPr>
                <w:rFonts w:ascii="Cambria Math" w:hAnsi="Cambria Math"/>
                <w:i/>
                <w:iCs/>
                <w:kern w:val="0"/>
                <w:lang w:eastAsia="zh-CN"/>
              </w:rPr>
            </m:ctrlPr>
          </m:sSubPr>
          <m:e>
            <m:r>
              <w:rPr>
                <w:rFonts w:ascii="Cambria Math" w:hAnsi="Cambria Math"/>
                <w:kern w:val="0"/>
                <w:lang w:eastAsia="zh-CN"/>
              </w:rPr>
              <m:t>β</m:t>
            </m:r>
          </m:e>
          <m:sub>
            <m:r>
              <w:rPr>
                <w:rFonts w:ascii="Cambria Math" w:hAnsi="Cambria Math"/>
                <w:kern w:val="0"/>
                <w:lang w:eastAsia="zh-CN"/>
              </w:rPr>
              <m:t>3</m:t>
            </m:r>
          </m:sub>
        </m:sSub>
        <m:sSub>
          <m:sSubPr>
            <m:ctrlPr>
              <w:rPr>
                <w:rFonts w:ascii="Cambria Math" w:hAnsi="Cambria Math"/>
                <w:i/>
                <w:iCs/>
                <w:kern w:val="0"/>
                <w:lang w:eastAsia="zh-CN"/>
              </w:rPr>
            </m:ctrlPr>
          </m:sSubPr>
          <m:e>
            <m:r>
              <w:rPr>
                <w:rFonts w:ascii="Cambria Math" w:hAnsi="Cambria Math"/>
                <w:kern w:val="0"/>
                <w:lang w:eastAsia="zh-CN"/>
              </w:rPr>
              <m:t>x</m:t>
            </m:r>
          </m:e>
          <m:sub>
            <m:r>
              <w:rPr>
                <w:rFonts w:ascii="Cambria Math" w:hAnsi="Cambria Math"/>
                <w:kern w:val="0"/>
                <w:lang w:eastAsia="zh-CN"/>
              </w:rPr>
              <m:t>3</m:t>
            </m:r>
            <m:r>
              <w:rPr>
                <w:rFonts w:ascii="Cambria Math" w:hAnsi="Cambria Math"/>
                <w:kern w:val="0"/>
                <w:lang w:eastAsia="zh-CN"/>
              </w:rPr>
              <m:t>t</m:t>
            </m:r>
          </m:sub>
        </m:sSub>
        <m:r>
          <w:rPr>
            <w:rFonts w:ascii="Cambria Math" w:hAnsi="Cambria Math"/>
            <w:kern w:val="0"/>
            <w:lang w:eastAsia="zh-CN"/>
          </w:rPr>
          <m:t>+</m:t>
        </m:r>
        <m:sSub>
          <m:sSubPr>
            <m:ctrlPr>
              <w:rPr>
                <w:rFonts w:ascii="Cambria Math" w:hAnsi="Cambria Math"/>
                <w:i/>
                <w:iCs/>
                <w:kern w:val="0"/>
                <w:lang w:eastAsia="zh-CN"/>
              </w:rPr>
            </m:ctrlPr>
          </m:sSubPr>
          <m:e>
            <m:r>
              <w:rPr>
                <w:rFonts w:ascii="Cambria Math" w:hAnsi="Cambria Math"/>
                <w:kern w:val="0"/>
                <w:lang w:eastAsia="zh-CN"/>
              </w:rPr>
              <m:t>β</m:t>
            </m:r>
          </m:e>
          <m:sub>
            <m:r>
              <w:rPr>
                <w:rFonts w:ascii="Cambria Math" w:hAnsi="Cambria Math"/>
                <w:kern w:val="0"/>
                <w:lang w:eastAsia="zh-CN"/>
              </w:rPr>
              <m:t>4</m:t>
            </m:r>
          </m:sub>
        </m:sSub>
        <m:sSub>
          <m:sSubPr>
            <m:ctrlPr>
              <w:rPr>
                <w:rFonts w:ascii="Cambria Math" w:hAnsi="Cambria Math"/>
                <w:i/>
                <w:iCs/>
                <w:kern w:val="0"/>
                <w:lang w:eastAsia="zh-CN"/>
              </w:rPr>
            </m:ctrlPr>
          </m:sSubPr>
          <m:e>
            <m:r>
              <w:rPr>
                <w:rFonts w:ascii="Cambria Math" w:hAnsi="Cambria Math"/>
                <w:kern w:val="0"/>
                <w:lang w:eastAsia="zh-CN"/>
              </w:rPr>
              <m:t>x</m:t>
            </m:r>
          </m:e>
          <m:sub>
            <m:r>
              <w:rPr>
                <w:rFonts w:ascii="Cambria Math" w:hAnsi="Cambria Math"/>
                <w:kern w:val="0"/>
                <w:lang w:eastAsia="zh-CN"/>
              </w:rPr>
              <m:t>4</m:t>
            </m:r>
            <m:r>
              <w:rPr>
                <w:rFonts w:ascii="Cambria Math" w:hAnsi="Cambria Math"/>
                <w:kern w:val="0"/>
                <w:lang w:eastAsia="zh-CN"/>
              </w:rPr>
              <m:t>t</m:t>
            </m:r>
          </m:sub>
        </m:sSub>
        <m:r>
          <w:rPr>
            <w:rFonts w:ascii="Cambria Math" w:hAnsi="Cambria Math"/>
            <w:kern w:val="0"/>
            <w:lang w:eastAsia="zh-CN"/>
          </w:rPr>
          <m:t>+</m:t>
        </m:r>
        <m:r>
          <w:rPr>
            <w:rFonts w:ascii="Cambria Math" w:hAnsi="Cambria Math"/>
            <w:kern w:val="0"/>
            <w:lang w:eastAsia="zh-CN"/>
          </w:rPr>
          <m:t>C</m:t>
        </m:r>
      </m:oMath>
      <w:r w:rsidRPr="004B3A62">
        <w:rPr>
          <w:i/>
          <w:iCs/>
          <w:kern w:val="0"/>
          <w:lang w:eastAsia="zh-CN"/>
        </w:rPr>
        <w:t xml:space="preserve">  …. (Equation 1) </w:t>
      </w:r>
    </w:p>
    <w:p w14:paraId="50BFFD0B" w14:textId="0BE4BC8F" w:rsidR="00F17514" w:rsidRPr="004B3A62" w:rsidRDefault="004B3A62" w:rsidP="004B3A62">
      <w:pPr>
        <w:pStyle w:val="BodyText"/>
        <w:ind w:left="588" w:right="567"/>
        <w:rPr>
          <w:kern w:val="0"/>
          <w:lang w:eastAsia="zh-CN"/>
        </w:rPr>
      </w:pPr>
      <m:oMath>
        <m:sSub>
          <m:sSubPr>
            <m:ctrlPr>
              <w:rPr>
                <w:rFonts w:ascii="Cambria Math" w:hAnsi="Cambria Math"/>
                <w:kern w:val="0"/>
                <w:lang w:eastAsia="zh-CN"/>
              </w:rPr>
            </m:ctrlPr>
          </m:sSubPr>
          <m:e>
            <m:r>
              <m:rPr>
                <m:sty m:val="p"/>
              </m:rPr>
              <w:rPr>
                <w:rFonts w:ascii="Cambria Math" w:hAnsi="Cambria Math"/>
                <w:kern w:val="0"/>
                <w:lang w:eastAsia="zh-CN"/>
              </w:rPr>
              <m:t>β</m:t>
            </m:r>
          </m:e>
          <m:sub>
            <m:r>
              <m:rPr>
                <m:sty m:val="p"/>
              </m:rPr>
              <w:rPr>
                <w:rFonts w:ascii="Cambria Math" w:hAnsi="Cambria Math"/>
                <w:kern w:val="0"/>
                <w:lang w:eastAsia="zh-CN"/>
              </w:rPr>
              <m:t>i</m:t>
            </m:r>
          </m:sub>
        </m:sSub>
      </m:oMath>
      <w:r w:rsidRPr="004B3A62">
        <w:rPr>
          <w:kern w:val="0"/>
          <w:lang w:eastAsia="zh-CN"/>
        </w:rPr>
        <w:t xml:space="preserve"> = </w:t>
      </w:r>
      <w:r w:rsidRPr="004B3A62">
        <w:rPr>
          <w:kern w:val="0"/>
          <w:lang w:eastAsia="zh-CN"/>
        </w:rPr>
        <w:t xml:space="preserve">Correlation coefficient of each explanatory </w:t>
      </w:r>
      <w:r w:rsidR="00426E98" w:rsidRPr="004B3A62">
        <w:rPr>
          <w:kern w:val="0"/>
          <w:lang w:eastAsia="zh-CN"/>
        </w:rPr>
        <w:t>variable,</w:t>
      </w:r>
      <w:r w:rsidRPr="004B3A62">
        <w:rPr>
          <w:kern w:val="0"/>
          <w:lang w:eastAsia="zh-CN"/>
        </w:rPr>
        <w:t xml:space="preserve"> </w:t>
      </w:r>
      <w:r w:rsidRPr="004B3A62">
        <w:rPr>
          <w:kern w:val="0"/>
          <w:lang w:eastAsia="zh-CN"/>
        </w:rPr>
        <w:t xml:space="preserve">Beta 1 is Working capital ratio, Beta </w:t>
      </w:r>
      <w:r w:rsidRPr="004B3A62">
        <w:rPr>
          <w:kern w:val="0"/>
          <w:lang w:eastAsia="zh-CN"/>
        </w:rPr>
        <w:t>2 is sales growth, Beta 3 is debt to equity and Beta 4 is operating efficiency ratio.</w:t>
      </w:r>
    </w:p>
    <w:p w14:paraId="705B68C2" w14:textId="77777777" w:rsidR="00F17514" w:rsidRPr="004B3A62" w:rsidRDefault="004B3A62" w:rsidP="004B3A62">
      <w:pPr>
        <w:pStyle w:val="BodyText"/>
        <w:ind w:left="588" w:right="567"/>
        <w:rPr>
          <w:kern w:val="0"/>
          <w:lang w:eastAsia="zh-CN"/>
        </w:rPr>
      </w:pPr>
      <w:r w:rsidRPr="004B3A62">
        <w:rPr>
          <w:kern w:val="0"/>
          <w:lang w:eastAsia="zh-CN"/>
        </w:rPr>
        <w:t>X</w:t>
      </w:r>
      <w:r w:rsidRPr="004B3A62">
        <w:rPr>
          <w:kern w:val="0"/>
          <w:vertAlign w:val="subscript"/>
          <w:lang w:eastAsia="zh-CN"/>
        </w:rPr>
        <w:t xml:space="preserve">n, t </w:t>
      </w:r>
      <w:r w:rsidRPr="004B3A62">
        <w:rPr>
          <w:kern w:val="0"/>
          <w:lang w:eastAsia="zh-CN"/>
        </w:rPr>
        <w:t>= Independent Variable X, company n, time t</w:t>
      </w:r>
    </w:p>
    <w:p w14:paraId="7DCECB8A" w14:textId="77777777" w:rsidR="00F17514" w:rsidRPr="004B3A62" w:rsidRDefault="004B3A62" w:rsidP="004B3A62">
      <w:pPr>
        <w:pStyle w:val="BodyText"/>
        <w:ind w:left="588" w:right="567"/>
        <w:rPr>
          <w:kern w:val="0"/>
          <w:lang w:eastAsia="zh-CN"/>
        </w:rPr>
      </w:pPr>
      <w:r w:rsidRPr="004B3A62">
        <w:rPr>
          <w:i/>
          <w:iCs/>
          <w:kern w:val="0"/>
          <w:lang w:eastAsia="zh-CN"/>
        </w:rPr>
        <w:t>C</w:t>
      </w:r>
      <w:r w:rsidRPr="004B3A62">
        <w:rPr>
          <w:kern w:val="0"/>
          <w:lang w:eastAsia="zh-CN"/>
        </w:rPr>
        <w:t xml:space="preserve"> = </w:t>
      </w:r>
      <w:r w:rsidRPr="004B3A62">
        <w:rPr>
          <w:kern w:val="0"/>
          <w:lang w:eastAsia="zh-CN"/>
        </w:rPr>
        <w:t>Intercept term</w:t>
      </w:r>
    </w:p>
    <w:p w14:paraId="01637116" w14:textId="77777777" w:rsidR="00F17514" w:rsidRPr="004B3A62" w:rsidRDefault="004B3A62" w:rsidP="004B3A62">
      <w:pPr>
        <w:pStyle w:val="BodyText"/>
        <w:numPr>
          <w:ilvl w:val="1"/>
          <w:numId w:val="1"/>
        </w:numPr>
        <w:ind w:right="567"/>
        <w:rPr>
          <w:b/>
          <w:bCs/>
          <w:kern w:val="0"/>
          <w:lang w:eastAsia="zh-CN"/>
        </w:rPr>
      </w:pPr>
      <w:r w:rsidRPr="004B3A62">
        <w:rPr>
          <w:b/>
          <w:bCs/>
          <w:kern w:val="0"/>
          <w:lang w:eastAsia="zh-CN"/>
        </w:rPr>
        <w:t>Sample and Population</w:t>
      </w:r>
      <w:r w:rsidRPr="004B3A62">
        <w:rPr>
          <w:b/>
          <w:bCs/>
          <w:kern w:val="0"/>
          <w:lang w:eastAsia="zh-CN"/>
        </w:rPr>
        <w:t xml:space="preserve"> </w:t>
      </w:r>
      <w:r w:rsidRPr="004B3A62">
        <w:rPr>
          <w:b/>
          <w:bCs/>
          <w:kern w:val="0"/>
          <w:lang w:eastAsia="zh-CN"/>
        </w:rPr>
        <w:t xml:space="preserve"> </w:t>
      </w:r>
    </w:p>
    <w:p w14:paraId="5EF60785" w14:textId="77777777" w:rsidR="00F17514" w:rsidRPr="004B3A62" w:rsidRDefault="004B3A62" w:rsidP="004B3A62">
      <w:pPr>
        <w:pStyle w:val="BodyText"/>
        <w:autoSpaceDE w:val="0"/>
        <w:autoSpaceDN w:val="0"/>
        <w:ind w:left="588" w:right="574"/>
        <w:rPr>
          <w:color w:val="FF0000"/>
          <w:kern w:val="0"/>
          <w:lang w:eastAsia="zh-CN"/>
        </w:rPr>
      </w:pPr>
      <w:r w:rsidRPr="004B3A62">
        <w:rPr>
          <w:kern w:val="0"/>
          <w:lang w:eastAsia="zh-CN"/>
        </w:rPr>
        <w:t xml:space="preserve">This study used </w:t>
      </w:r>
      <w:r w:rsidRPr="004B3A62">
        <w:rPr>
          <w:kern w:val="0"/>
          <w:lang w:eastAsia="zh-CN"/>
        </w:rPr>
        <w:t xml:space="preserve">quantitative research method by using secondary data </w:t>
      </w:r>
      <w:r w:rsidRPr="004B3A62">
        <w:rPr>
          <w:kern w:val="0"/>
          <w:lang w:eastAsia="zh-CN"/>
        </w:rPr>
        <w:t>for seventeen</w:t>
      </w:r>
      <w:r w:rsidRPr="004B3A62">
        <w:rPr>
          <w:kern w:val="0"/>
          <w:lang w:eastAsia="zh-CN"/>
        </w:rPr>
        <w:t xml:space="preserve"> processed food companies listed in Bursa Efek Indonesia from 201</w:t>
      </w:r>
      <w:r w:rsidRPr="004B3A62">
        <w:rPr>
          <w:kern w:val="0"/>
          <w:lang w:eastAsia="zh-CN"/>
        </w:rPr>
        <w:t xml:space="preserve">3 </w:t>
      </w:r>
      <w:r w:rsidRPr="004B3A62">
        <w:rPr>
          <w:kern w:val="0"/>
          <w:lang w:eastAsia="zh-CN"/>
        </w:rPr>
        <w:t>until 2019</w:t>
      </w:r>
      <w:r w:rsidRPr="004B3A62">
        <w:rPr>
          <w:kern w:val="0"/>
          <w:lang w:eastAsia="zh-CN"/>
        </w:rPr>
        <w:t>.</w:t>
      </w:r>
      <w:r w:rsidRPr="004B3A62">
        <w:rPr>
          <w:kern w:val="0"/>
          <w:lang w:eastAsia="zh-CN"/>
        </w:rPr>
        <w:t xml:space="preserve"> The sample were chosen listed in </w:t>
      </w:r>
      <w:r w:rsidRPr="004B3A62">
        <w:rPr>
          <w:kern w:val="0"/>
          <w:lang w:eastAsia="zh-CN"/>
        </w:rPr>
        <w:t>Bursa Efek Indonesi</w:t>
      </w:r>
      <w:r w:rsidRPr="004B3A62">
        <w:rPr>
          <w:kern w:val="0"/>
          <w:lang w:eastAsia="zh-CN"/>
        </w:rPr>
        <w:t>a</w:t>
      </w:r>
      <w:r w:rsidRPr="004B3A62">
        <w:rPr>
          <w:kern w:val="0"/>
          <w:lang w:eastAsia="zh-CN"/>
        </w:rPr>
        <w:t xml:space="preserve"> which have completed financial statements from 2013 until 2019. </w:t>
      </w:r>
    </w:p>
    <w:p w14:paraId="1F8B71CE" w14:textId="77777777" w:rsidR="00F17514" w:rsidRPr="004B3A62" w:rsidRDefault="004B3A62" w:rsidP="004B3A62">
      <w:pPr>
        <w:pStyle w:val="BodyText"/>
        <w:numPr>
          <w:ilvl w:val="1"/>
          <w:numId w:val="1"/>
        </w:numPr>
        <w:ind w:right="567"/>
        <w:rPr>
          <w:b/>
          <w:bCs/>
          <w:kern w:val="0"/>
          <w:lang w:eastAsia="zh-CN"/>
        </w:rPr>
      </w:pPr>
      <w:r w:rsidRPr="004B3A62">
        <w:rPr>
          <w:b/>
          <w:bCs/>
          <w:kern w:val="0"/>
          <w:lang w:eastAsia="zh-CN"/>
        </w:rPr>
        <w:t xml:space="preserve">Operationalization of </w:t>
      </w:r>
      <w:r w:rsidRPr="004B3A62">
        <w:rPr>
          <w:b/>
          <w:bCs/>
          <w:kern w:val="0"/>
          <w:lang w:eastAsia="zh-CN"/>
        </w:rPr>
        <w:t>Research Variables</w:t>
      </w:r>
    </w:p>
    <w:p w14:paraId="4399ADC6"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 This research is to use return on asset and return on equity as the explained variable Y of the food processing industry listed companies, and othe</w:t>
      </w:r>
      <w:r w:rsidRPr="004B3A62">
        <w:rPr>
          <w:kern w:val="0"/>
          <w:lang w:eastAsia="zh-CN"/>
        </w:rPr>
        <w:t>r related influencing variables as the explanatory variable X, and use the panel data model to perform regression analysis on the variables to study the factors that affect the profitability of the company</w:t>
      </w:r>
      <w:r w:rsidRPr="004B3A62">
        <w:rPr>
          <w:kern w:val="0"/>
          <w:lang w:eastAsia="zh-CN"/>
        </w:rPr>
        <w:t>.</w:t>
      </w:r>
    </w:p>
    <w:p w14:paraId="79AC58C5" w14:textId="1E0A3DB7" w:rsidR="00F17514" w:rsidRPr="004B3A62" w:rsidRDefault="004B3A62" w:rsidP="004B3A62">
      <w:pPr>
        <w:pStyle w:val="BodyText"/>
        <w:autoSpaceDE w:val="0"/>
        <w:autoSpaceDN w:val="0"/>
        <w:ind w:left="588" w:right="574"/>
        <w:rPr>
          <w:kern w:val="0"/>
          <w:lang w:eastAsia="zh-CN"/>
        </w:rPr>
      </w:pPr>
      <w:r w:rsidRPr="004B3A62">
        <w:rPr>
          <w:kern w:val="0"/>
          <w:lang w:eastAsia="zh-CN"/>
        </w:rPr>
        <w:t>D</w:t>
      </w:r>
      <w:r w:rsidRPr="004B3A62">
        <w:rPr>
          <w:kern w:val="0"/>
          <w:lang w:eastAsia="zh-CN"/>
        </w:rPr>
        <w:t xml:space="preserve">ependent Variable is Profitability which is used </w:t>
      </w:r>
      <w:r w:rsidRPr="004B3A62">
        <w:rPr>
          <w:kern w:val="0"/>
          <w:lang w:eastAsia="zh-CN"/>
        </w:rPr>
        <w:t xml:space="preserve">accounting </w:t>
      </w:r>
      <w:r w:rsidRPr="004B3A62">
        <w:rPr>
          <w:kern w:val="0"/>
          <w:lang w:eastAsia="zh-CN"/>
        </w:rPr>
        <w:t xml:space="preserve">measure </w:t>
      </w:r>
      <w:r w:rsidRPr="004B3A62">
        <w:rPr>
          <w:kern w:val="0"/>
          <w:lang w:eastAsia="zh-CN"/>
        </w:rPr>
        <w:t xml:space="preserve">of </w:t>
      </w:r>
      <w:r w:rsidR="00426E98" w:rsidRPr="004B3A62">
        <w:rPr>
          <w:kern w:val="0"/>
          <w:lang w:eastAsia="zh-CN"/>
        </w:rPr>
        <w:t>the return</w:t>
      </w:r>
      <w:r w:rsidRPr="004B3A62">
        <w:rPr>
          <w:kern w:val="0"/>
          <w:lang w:eastAsia="zh-CN"/>
        </w:rPr>
        <w:t xml:space="preserve"> on </w:t>
      </w:r>
      <w:r w:rsidR="009C6C8C" w:rsidRPr="004B3A62">
        <w:rPr>
          <w:kern w:val="0"/>
          <w:lang w:eastAsia="zh-CN"/>
        </w:rPr>
        <w:t>equity (</w:t>
      </w:r>
      <w:r w:rsidRPr="004B3A62">
        <w:rPr>
          <w:kern w:val="0"/>
          <w:lang w:eastAsia="zh-CN"/>
        </w:rPr>
        <w:t>ROE).</w:t>
      </w:r>
    </w:p>
    <w:p w14:paraId="63D68795"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Below is the definition and related references for the operationalization of the variables. </w:t>
      </w:r>
    </w:p>
    <w:p w14:paraId="381C4F72"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Table 2. Dependent Variable Definitions and References</w:t>
      </w:r>
    </w:p>
    <w:tbl>
      <w:tblPr>
        <w:tblW w:w="9070" w:type="dxa"/>
        <w:tblInd w:w="98" w:type="dxa"/>
        <w:tblLayout w:type="fixed"/>
        <w:tblLook w:val="04A0" w:firstRow="1" w:lastRow="0" w:firstColumn="1" w:lastColumn="0" w:noHBand="0" w:noVBand="1"/>
      </w:tblPr>
      <w:tblGrid>
        <w:gridCol w:w="1570"/>
        <w:gridCol w:w="1100"/>
        <w:gridCol w:w="2280"/>
        <w:gridCol w:w="1482"/>
        <w:gridCol w:w="888"/>
        <w:gridCol w:w="1750"/>
      </w:tblGrid>
      <w:tr w:rsidR="00F17514" w:rsidRPr="004B3A62" w14:paraId="427A7092" w14:textId="77777777">
        <w:trPr>
          <w:trHeight w:val="300"/>
        </w:trPr>
        <w:tc>
          <w:tcPr>
            <w:tcW w:w="15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0ACF8"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Dependent</w:t>
            </w:r>
            <w:r w:rsidRPr="004B3A62">
              <w:rPr>
                <w:rFonts w:ascii="Times New Roman" w:eastAsia="SimSun" w:hAnsi="Times New Roman" w:cs="Times New Roman"/>
                <w:b/>
                <w:bCs/>
                <w:color w:val="000000"/>
                <w:kern w:val="0"/>
                <w:sz w:val="24"/>
                <w:lang w:bidi="ar"/>
              </w:rPr>
              <w:t xml:space="preserve"> Variables</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876CB"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sz w:val="24"/>
              </w:rPr>
              <w:t>Acronyms</w:t>
            </w:r>
          </w:p>
        </w:tc>
        <w:tc>
          <w:tcPr>
            <w:tcW w:w="22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21545"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Definition</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6FBDD"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Formula</w:t>
            </w:r>
          </w:p>
        </w:tc>
        <w:tc>
          <w:tcPr>
            <w:tcW w:w="8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93A9C"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Effect</w:t>
            </w:r>
          </w:p>
        </w:tc>
        <w:tc>
          <w:tcPr>
            <w:tcW w:w="17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A26AD"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References</w:t>
            </w:r>
          </w:p>
        </w:tc>
      </w:tr>
      <w:tr w:rsidR="00F17514" w:rsidRPr="004B3A62" w14:paraId="0850E05D" w14:textId="77777777">
        <w:trPr>
          <w:trHeight w:val="1477"/>
        </w:trPr>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73F1"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Return on Equity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5DBC3"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ROE</w:t>
            </w:r>
          </w:p>
        </w:tc>
        <w:tc>
          <w:tcPr>
            <w:tcW w:w="2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CA160"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Return on Equity is a comparison on the net profit of an issuer with its own capital</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7E267"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ROE= Net Income /Total Equity</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54D14" w14:textId="77777777" w:rsidR="00F17514" w:rsidRPr="004B3A62" w:rsidRDefault="00F17514" w:rsidP="004B3A62">
            <w:pPr>
              <w:jc w:val="center"/>
              <w:rPr>
                <w:rFonts w:ascii="Times New Roman" w:eastAsia="SimSun" w:hAnsi="Times New Roman" w:cs="Times New Roman"/>
                <w:color w:val="000000"/>
                <w:sz w:val="24"/>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AD2EF"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Harahap (2007)</w:t>
            </w:r>
          </w:p>
          <w:p w14:paraId="398AC60F"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Dia Rekhi</w:t>
            </w:r>
            <w:r w:rsidRPr="004B3A62">
              <w:rPr>
                <w:rFonts w:ascii="Times New Roman" w:eastAsia="SimSun" w:hAnsi="Times New Roman" w:cs="Times New Roman"/>
                <w:color w:val="000000"/>
                <w:kern w:val="0"/>
                <w:sz w:val="24"/>
                <w:lang w:bidi="ar"/>
              </w:rPr>
              <w:t xml:space="preserve"> (2016)</w:t>
            </w:r>
          </w:p>
          <w:p w14:paraId="1BDCFFDF" w14:textId="70D839EC"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Matthijs C.</w:t>
            </w:r>
            <w:r w:rsidR="00426E98" w:rsidRPr="004B3A62">
              <w:rPr>
                <w:rFonts w:ascii="Times New Roman" w:eastAsia="SimSun" w:hAnsi="Times New Roman" w:cs="Times New Roman"/>
                <w:color w:val="000000"/>
                <w:kern w:val="0"/>
                <w:sz w:val="24"/>
                <w:lang w:bidi="ar"/>
              </w:rPr>
              <w:t>T. Kant</w:t>
            </w:r>
            <w:r w:rsidRPr="004B3A62">
              <w:rPr>
                <w:rFonts w:ascii="Times New Roman" w:eastAsia="SimSun" w:hAnsi="Times New Roman" w:cs="Times New Roman"/>
                <w:color w:val="000000"/>
                <w:kern w:val="0"/>
                <w:sz w:val="24"/>
                <w:lang w:bidi="ar"/>
              </w:rPr>
              <w:t xml:space="preserve"> </w:t>
            </w:r>
            <w:r w:rsidRPr="004B3A62">
              <w:rPr>
                <w:rFonts w:ascii="Times New Roman" w:eastAsia="SimSun" w:hAnsi="Times New Roman" w:cs="Times New Roman"/>
                <w:color w:val="000000"/>
                <w:kern w:val="0"/>
                <w:sz w:val="24"/>
                <w:lang w:bidi="ar"/>
              </w:rPr>
              <w:t>(2011)</w:t>
            </w:r>
          </w:p>
        </w:tc>
      </w:tr>
    </w:tbl>
    <w:p w14:paraId="21BBF4CD" w14:textId="77777777" w:rsidR="00F17514" w:rsidRPr="004B3A62" w:rsidRDefault="004B3A62" w:rsidP="004B3A62">
      <w:pPr>
        <w:pStyle w:val="BodyText"/>
        <w:autoSpaceDE w:val="0"/>
        <w:autoSpaceDN w:val="0"/>
        <w:ind w:right="574" w:firstLineChars="300" w:firstLine="720"/>
        <w:rPr>
          <w:kern w:val="0"/>
          <w:lang w:eastAsia="zh-CN"/>
        </w:rPr>
      </w:pPr>
      <w:r w:rsidRPr="004B3A62">
        <w:rPr>
          <w:kern w:val="0"/>
          <w:lang w:eastAsia="zh-CN"/>
        </w:rPr>
        <w:t>Table 3. Independent Variable Definitions and References</w:t>
      </w:r>
    </w:p>
    <w:p w14:paraId="42AB2BF9"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Ind</w:t>
      </w:r>
      <w:r w:rsidRPr="004B3A62">
        <w:rPr>
          <w:kern w:val="0"/>
          <w:lang w:eastAsia="zh-CN"/>
        </w:rPr>
        <w:t>ependent Variables are working capital, debt to equity, free cash flow and gross</w:t>
      </w:r>
      <w:r w:rsidRPr="004B3A62">
        <w:rPr>
          <w:kern w:val="0"/>
          <w:lang w:eastAsia="zh-CN"/>
        </w:rPr>
        <w:t xml:space="preserve"> </w:t>
      </w:r>
      <w:r w:rsidRPr="004B3A62">
        <w:rPr>
          <w:kern w:val="0"/>
          <w:lang w:eastAsia="zh-CN"/>
        </w:rPr>
        <w:t>profit margin.</w:t>
      </w:r>
    </w:p>
    <w:tbl>
      <w:tblPr>
        <w:tblW w:w="9080" w:type="dxa"/>
        <w:tblInd w:w="98" w:type="dxa"/>
        <w:tblLayout w:type="fixed"/>
        <w:tblLook w:val="04A0" w:firstRow="1" w:lastRow="0" w:firstColumn="1" w:lastColumn="0" w:noHBand="0" w:noVBand="1"/>
      </w:tblPr>
      <w:tblGrid>
        <w:gridCol w:w="1323"/>
        <w:gridCol w:w="1128"/>
        <w:gridCol w:w="1864"/>
        <w:gridCol w:w="1545"/>
        <w:gridCol w:w="877"/>
        <w:gridCol w:w="2343"/>
      </w:tblGrid>
      <w:tr w:rsidR="00F17514" w:rsidRPr="004B3A62" w14:paraId="294B1A95" w14:textId="77777777" w:rsidTr="00426E98">
        <w:trPr>
          <w:trHeight w:val="300"/>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2BE95"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bookmarkStart w:id="0" w:name="OLE_LINK1"/>
            <w:r w:rsidRPr="004B3A62">
              <w:rPr>
                <w:rFonts w:ascii="Times New Roman" w:eastAsia="SimSun" w:hAnsi="Times New Roman" w:cs="Times New Roman"/>
                <w:b/>
                <w:bCs/>
                <w:color w:val="000000"/>
                <w:kern w:val="0"/>
                <w:sz w:val="24"/>
                <w:lang w:bidi="ar"/>
              </w:rPr>
              <w:t>Ind</w:t>
            </w:r>
            <w:r w:rsidRPr="004B3A62">
              <w:rPr>
                <w:rFonts w:ascii="Times New Roman" w:eastAsia="SimSun" w:hAnsi="Times New Roman" w:cs="Times New Roman"/>
                <w:b/>
                <w:bCs/>
                <w:color w:val="000000"/>
                <w:kern w:val="0"/>
                <w:sz w:val="24"/>
                <w:lang w:bidi="ar"/>
              </w:rPr>
              <w:t>ependent Variables</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162CC7"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sz w:val="24"/>
              </w:rPr>
              <w:t>Acronyms</w:t>
            </w:r>
          </w:p>
        </w:tc>
        <w:tc>
          <w:tcPr>
            <w:tcW w:w="18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08F2F"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Definition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1BD17"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Formula</w:t>
            </w:r>
          </w:p>
        </w:tc>
        <w:tc>
          <w:tcPr>
            <w:tcW w:w="8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FEBFB" w14:textId="77777777" w:rsidR="00F17514" w:rsidRPr="004B3A62" w:rsidRDefault="004B3A62" w:rsidP="004B3A62">
            <w:pPr>
              <w:widowControl/>
              <w:jc w:val="center"/>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Effect</w:t>
            </w:r>
          </w:p>
        </w:tc>
        <w:tc>
          <w:tcPr>
            <w:tcW w:w="23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CC0BE" w14:textId="77777777" w:rsidR="00F17514" w:rsidRPr="004B3A62" w:rsidRDefault="004B3A62" w:rsidP="004B3A62">
            <w:pPr>
              <w:widowControl/>
              <w:jc w:val="left"/>
              <w:textAlignment w:val="center"/>
              <w:rPr>
                <w:rFonts w:ascii="Times New Roman" w:eastAsia="SimSun" w:hAnsi="Times New Roman" w:cs="Times New Roman"/>
                <w:b/>
                <w:bCs/>
                <w:color w:val="000000"/>
                <w:sz w:val="24"/>
              </w:rPr>
            </w:pPr>
            <w:r w:rsidRPr="004B3A62">
              <w:rPr>
                <w:rFonts w:ascii="Times New Roman" w:eastAsia="SimSun" w:hAnsi="Times New Roman" w:cs="Times New Roman"/>
                <w:b/>
                <w:bCs/>
                <w:color w:val="000000"/>
                <w:kern w:val="0"/>
                <w:sz w:val="24"/>
                <w:lang w:bidi="ar"/>
              </w:rPr>
              <w:t>References</w:t>
            </w:r>
          </w:p>
        </w:tc>
      </w:tr>
      <w:tr w:rsidR="00F17514" w:rsidRPr="004B3A62" w14:paraId="1AB2B2CA" w14:textId="77777777" w:rsidTr="00426E98">
        <w:trPr>
          <w:trHeight w:val="2962"/>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78CA3"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Working Capital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B2021"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WC</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C86CE"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Working capital is a measure of a company's liquidity, operational efficiency, and short-term financial health</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93880" w14:textId="77777777" w:rsidR="00426E98"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WC=Current Asset</w:t>
            </w:r>
            <w:r w:rsidRPr="004B3A62">
              <w:rPr>
                <w:rFonts w:ascii="Times New Roman" w:eastAsia="SimSun" w:hAnsi="Times New Roman" w:cs="Times New Roman"/>
                <w:color w:val="000000"/>
                <w:kern w:val="0"/>
                <w:sz w:val="24"/>
                <w:lang w:bidi="ar"/>
              </w:rPr>
              <w:t>/</w:t>
            </w:r>
          </w:p>
          <w:p w14:paraId="380C4735" w14:textId="119B4F66"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Current </w:t>
            </w:r>
            <w:r w:rsidR="00426E98" w:rsidRPr="004B3A62">
              <w:rPr>
                <w:rFonts w:ascii="Times New Roman" w:eastAsia="SimSun" w:hAnsi="Times New Roman" w:cs="Times New Roman"/>
                <w:color w:val="000000"/>
                <w:kern w:val="0"/>
                <w:sz w:val="24"/>
                <w:lang w:bidi="ar"/>
              </w:rPr>
              <w:t>Labilities</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82D6" w14:textId="77777777" w:rsidR="00F17514" w:rsidRPr="004B3A62" w:rsidRDefault="004B3A62" w:rsidP="004B3A62">
            <w:pPr>
              <w:widowControl/>
              <w:jc w:val="center"/>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C29A1" w14:textId="48FDABB7" w:rsidR="00F17514" w:rsidRPr="004B3A62" w:rsidRDefault="004B3A62" w:rsidP="004B3A62">
            <w:pPr>
              <w:widowControl/>
              <w:jc w:val="left"/>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Jason </w:t>
            </w:r>
            <w:r w:rsidR="00426E98" w:rsidRPr="004B3A62">
              <w:rPr>
                <w:rFonts w:ascii="Times New Roman" w:eastAsia="SimSun" w:hAnsi="Times New Roman" w:cs="Times New Roman"/>
                <w:color w:val="000000"/>
                <w:kern w:val="0"/>
                <w:sz w:val="24"/>
                <w:lang w:bidi="ar"/>
              </w:rPr>
              <w:t>Fernando (</w:t>
            </w:r>
            <w:r w:rsidRPr="004B3A62">
              <w:rPr>
                <w:rFonts w:ascii="Times New Roman" w:eastAsia="SimSun" w:hAnsi="Times New Roman" w:cs="Times New Roman"/>
                <w:color w:val="000000"/>
                <w:kern w:val="0"/>
                <w:sz w:val="24"/>
                <w:lang w:bidi="ar"/>
              </w:rPr>
              <w:t>2021)</w:t>
            </w:r>
          </w:p>
          <w:p w14:paraId="7205CFD0" w14:textId="77777777" w:rsidR="00F17514" w:rsidRPr="004B3A62" w:rsidRDefault="004B3A62" w:rsidP="004B3A62">
            <w:pPr>
              <w:widowControl/>
              <w:jc w:val="left"/>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Hirsch and Hartmann (2014) </w:t>
            </w:r>
          </w:p>
          <w:p w14:paraId="640265F5" w14:textId="77777777" w:rsidR="00F17514" w:rsidRPr="004B3A62" w:rsidRDefault="004B3A62" w:rsidP="004B3A62">
            <w:pPr>
              <w:widowControl/>
              <w:jc w:val="left"/>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Ian Varley </w:t>
            </w:r>
            <w:r w:rsidRPr="004B3A62">
              <w:rPr>
                <w:rFonts w:ascii="Times New Roman" w:eastAsia="SimSun" w:hAnsi="Times New Roman" w:cs="Times New Roman"/>
                <w:color w:val="000000"/>
                <w:kern w:val="0"/>
                <w:sz w:val="24"/>
                <w:lang w:bidi="ar"/>
              </w:rPr>
              <w:t>(2019)</w:t>
            </w:r>
          </w:p>
          <w:p w14:paraId="4B0E4A89" w14:textId="7150F2C1"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Wasantha </w:t>
            </w:r>
            <w:r w:rsidR="00426E98" w:rsidRPr="004B3A62">
              <w:rPr>
                <w:rFonts w:ascii="Times New Roman" w:eastAsia="SimSun" w:hAnsi="Times New Roman" w:cs="Times New Roman"/>
                <w:color w:val="000000"/>
                <w:kern w:val="0"/>
                <w:sz w:val="24"/>
                <w:lang w:bidi="ar"/>
              </w:rPr>
              <w:t>Perera (</w:t>
            </w:r>
            <w:r w:rsidRPr="004B3A62">
              <w:rPr>
                <w:rFonts w:ascii="Times New Roman" w:eastAsia="SimSun" w:hAnsi="Times New Roman" w:cs="Times New Roman"/>
                <w:color w:val="000000"/>
                <w:kern w:val="0"/>
                <w:sz w:val="24"/>
                <w:lang w:bidi="ar"/>
              </w:rPr>
              <w:t>2010)</w:t>
            </w:r>
          </w:p>
          <w:p w14:paraId="7E4E3E23" w14:textId="04B78A5F"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Didik </w:t>
            </w:r>
            <w:r w:rsidR="00426E98" w:rsidRPr="004B3A62">
              <w:rPr>
                <w:rFonts w:ascii="Times New Roman" w:eastAsia="SimSun" w:hAnsi="Times New Roman" w:cs="Times New Roman"/>
                <w:color w:val="000000"/>
                <w:kern w:val="0"/>
                <w:sz w:val="24"/>
                <w:lang w:bidi="ar"/>
              </w:rPr>
              <w:t>Susilo, Sugeng</w:t>
            </w:r>
            <w:r w:rsidRPr="004B3A62">
              <w:rPr>
                <w:rFonts w:ascii="Times New Roman" w:eastAsia="SimSun" w:hAnsi="Times New Roman" w:cs="Times New Roman"/>
                <w:color w:val="000000"/>
                <w:kern w:val="0"/>
                <w:sz w:val="24"/>
                <w:lang w:bidi="ar"/>
              </w:rPr>
              <w:t xml:space="preserve"> Wahyudi, Irene Rini Demi Pangestuti (2020)</w:t>
            </w:r>
          </w:p>
        </w:tc>
      </w:tr>
      <w:tr w:rsidR="00F17514" w:rsidRPr="004B3A62" w14:paraId="0C3B130E" w14:textId="77777777" w:rsidTr="00426E98">
        <w:trPr>
          <w:trHeight w:val="90"/>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19C6A"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sz w:val="24"/>
              </w:rPr>
              <w:t>Sales Growth</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A6EB8"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SG</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4503"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sz w:val="24"/>
              </w:rPr>
              <w:t>S</w:t>
            </w:r>
            <w:r w:rsidRPr="004B3A62">
              <w:rPr>
                <w:rFonts w:ascii="Times New Roman" w:eastAsia="SimSun" w:hAnsi="Times New Roman" w:cs="Times New Roman"/>
                <w:color w:val="000000"/>
                <w:sz w:val="24"/>
              </w:rPr>
              <w:t>ales growth rate measures the rate at which a business is able to increase revenue from sales during a fixed period of time.</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5876"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Sales Growth=</w:t>
            </w:r>
          </w:p>
          <w:p w14:paraId="76286E92"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(Current year Total Revenue- Last year </w:t>
            </w:r>
            <w:r w:rsidRPr="004B3A62">
              <w:rPr>
                <w:rFonts w:ascii="Times New Roman" w:eastAsia="SimSun" w:hAnsi="Times New Roman" w:cs="Times New Roman"/>
                <w:color w:val="000000"/>
                <w:kern w:val="0"/>
                <w:sz w:val="24"/>
                <w:lang w:bidi="ar"/>
              </w:rPr>
              <w:t>Total Revenue)/Last year Total Revenue</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D0BA" w14:textId="77777777" w:rsidR="00F17514" w:rsidRPr="004B3A62" w:rsidRDefault="004B3A62" w:rsidP="004B3A62">
            <w:pPr>
              <w:widowControl/>
              <w:jc w:val="center"/>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sz w:val="24"/>
              </w:rPr>
              <w:t>+</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2272"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Vidyanita Hestinoviana </w:t>
            </w:r>
          </w:p>
          <w:p w14:paraId="3C905611"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Suhadak </w:t>
            </w:r>
          </w:p>
          <w:p w14:paraId="08429E2D" w14:textId="27A67106"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Siti Ragil </w:t>
            </w:r>
            <w:r w:rsidR="00426E98" w:rsidRPr="004B3A62">
              <w:rPr>
                <w:rFonts w:ascii="Times New Roman" w:eastAsia="SimSun" w:hAnsi="Times New Roman" w:cs="Times New Roman"/>
                <w:color w:val="000000"/>
                <w:kern w:val="0"/>
                <w:sz w:val="24"/>
                <w:lang w:bidi="ar"/>
              </w:rPr>
              <w:t>Handayani (</w:t>
            </w:r>
            <w:r w:rsidRPr="004B3A62">
              <w:rPr>
                <w:rFonts w:ascii="Times New Roman" w:eastAsia="SimSun" w:hAnsi="Times New Roman" w:cs="Times New Roman"/>
                <w:color w:val="000000"/>
                <w:kern w:val="0"/>
                <w:sz w:val="24"/>
                <w:lang w:bidi="ar"/>
              </w:rPr>
              <w:t>2013)</w:t>
            </w:r>
          </w:p>
          <w:p w14:paraId="7EBAC935"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hyperlink r:id="rId6" w:history="1">
              <w:r w:rsidRPr="004B3A62">
                <w:rPr>
                  <w:rFonts w:ascii="Times New Roman" w:eastAsia="SimSun" w:hAnsi="Times New Roman" w:cs="Times New Roman"/>
                  <w:color w:val="000000"/>
                  <w:kern w:val="0"/>
                  <w:sz w:val="24"/>
                  <w:lang w:bidi="ar"/>
                </w:rPr>
                <w:t>Lestraundra Alfred</w:t>
              </w:r>
            </w:hyperlink>
          </w:p>
          <w:p w14:paraId="5EC6048B"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(2019)</w:t>
            </w:r>
          </w:p>
          <w:p w14:paraId="6DA91FEF" w14:textId="737D2FE1"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Manasa </w:t>
            </w:r>
            <w:r w:rsidR="00426E98" w:rsidRPr="004B3A62">
              <w:rPr>
                <w:rFonts w:ascii="Times New Roman" w:eastAsia="SimSun" w:hAnsi="Times New Roman" w:cs="Times New Roman"/>
                <w:color w:val="000000"/>
                <w:kern w:val="0"/>
                <w:sz w:val="24"/>
                <w:lang w:bidi="ar"/>
              </w:rPr>
              <w:t>Reddigari (</w:t>
            </w:r>
            <w:r w:rsidRPr="004B3A62">
              <w:rPr>
                <w:rFonts w:ascii="Times New Roman" w:eastAsia="SimSun" w:hAnsi="Times New Roman" w:cs="Times New Roman"/>
                <w:color w:val="000000"/>
                <w:kern w:val="0"/>
                <w:sz w:val="24"/>
                <w:lang w:bidi="ar"/>
              </w:rPr>
              <w:t>2019)</w:t>
            </w:r>
          </w:p>
        </w:tc>
      </w:tr>
      <w:tr w:rsidR="00F17514" w:rsidRPr="004B3A62" w14:paraId="43451E40" w14:textId="77777777" w:rsidTr="00426E98">
        <w:trPr>
          <w:trHeight w:val="2780"/>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6C40C"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Debt to Equity</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BD089"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Leverage</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D8E2"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Debt </w:t>
            </w:r>
            <w:r w:rsidRPr="004B3A62">
              <w:rPr>
                <w:rFonts w:ascii="Times New Roman" w:eastAsia="SimSun" w:hAnsi="Times New Roman" w:cs="Times New Roman"/>
                <w:color w:val="000000"/>
                <w:kern w:val="0"/>
                <w:sz w:val="24"/>
                <w:lang w:bidi="ar"/>
              </w:rPr>
              <w:t>to equity is a ratio which is the ratio between total debt with its own capital</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C2A06"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Debt to Equity ratio= Total Debt/ Total Equity</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4EC70" w14:textId="77777777" w:rsidR="00F17514" w:rsidRPr="004B3A62" w:rsidRDefault="004B3A62" w:rsidP="004B3A62">
            <w:pPr>
              <w:widowControl/>
              <w:jc w:val="center"/>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sz w:val="24"/>
              </w:rPr>
              <w:t>+</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F70BC"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Brigham and Houston (2010)</w:t>
            </w:r>
            <w:r w:rsidRPr="004B3A62">
              <w:rPr>
                <w:rFonts w:ascii="Times New Roman" w:eastAsia="SimSun" w:hAnsi="Times New Roman" w:cs="Times New Roman"/>
                <w:color w:val="000000"/>
                <w:kern w:val="0"/>
                <w:sz w:val="24"/>
                <w:lang w:bidi="ar"/>
              </w:rPr>
              <w:t>;</w:t>
            </w:r>
          </w:p>
          <w:p w14:paraId="5ED4B349"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Ryan, 2008)</w:t>
            </w:r>
          </w:p>
          <w:p w14:paraId="20EEF34E" w14:textId="6055A943"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Matthijs C.</w:t>
            </w:r>
            <w:r w:rsidR="00426E98" w:rsidRPr="004B3A62">
              <w:rPr>
                <w:rFonts w:ascii="Times New Roman" w:eastAsia="SimSun" w:hAnsi="Times New Roman" w:cs="Times New Roman"/>
                <w:color w:val="000000"/>
                <w:kern w:val="0"/>
                <w:sz w:val="24"/>
                <w:lang w:bidi="ar"/>
              </w:rPr>
              <w:t>T. Kant</w:t>
            </w:r>
            <w:r w:rsidRPr="004B3A62">
              <w:rPr>
                <w:rFonts w:ascii="Times New Roman" w:eastAsia="SimSun" w:hAnsi="Times New Roman" w:cs="Times New Roman"/>
                <w:color w:val="000000"/>
                <w:kern w:val="0"/>
                <w:sz w:val="24"/>
                <w:lang w:bidi="ar"/>
              </w:rPr>
              <w:t xml:space="preserve"> (2011)</w:t>
            </w:r>
          </w:p>
          <w:p w14:paraId="09F8AD83"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Gregorius Paulus Tahu, Dominicius Djoko Budi Susilo </w:t>
            </w:r>
            <w:r w:rsidRPr="004B3A62">
              <w:rPr>
                <w:rFonts w:ascii="Times New Roman" w:eastAsia="SimSun" w:hAnsi="Times New Roman" w:cs="Times New Roman"/>
                <w:color w:val="000000"/>
                <w:kern w:val="0"/>
                <w:sz w:val="24"/>
                <w:lang w:bidi="ar"/>
              </w:rPr>
              <w:t>(2017)</w:t>
            </w:r>
          </w:p>
          <w:p w14:paraId="24253A95" w14:textId="77777777" w:rsidR="00F17514" w:rsidRPr="004B3A62" w:rsidRDefault="00F17514" w:rsidP="004B3A62">
            <w:pPr>
              <w:widowControl/>
              <w:jc w:val="left"/>
              <w:textAlignment w:val="center"/>
              <w:rPr>
                <w:rFonts w:ascii="Times New Roman" w:eastAsia="SimSun" w:hAnsi="Times New Roman" w:cs="Times New Roman"/>
                <w:color w:val="000000"/>
                <w:kern w:val="0"/>
                <w:sz w:val="24"/>
                <w:lang w:bidi="ar"/>
              </w:rPr>
            </w:pPr>
          </w:p>
        </w:tc>
      </w:tr>
      <w:tr w:rsidR="00F17514" w:rsidRPr="004B3A62" w14:paraId="7F47E682" w14:textId="77777777" w:rsidTr="00426E98">
        <w:trPr>
          <w:trHeight w:val="3100"/>
        </w:trPr>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58F6"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Operating Efficiency Ratio</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FBBCC"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OER</w:t>
            </w:r>
          </w:p>
        </w:tc>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4033"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Operational efficiency measures the proportion of costs incurred during an economic or financial activity</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FBC1E" w14:textId="0245DFFB"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OER</w:t>
            </w:r>
            <w:r w:rsidR="00426E98" w:rsidRPr="004B3A62">
              <w:rPr>
                <w:rFonts w:ascii="Times New Roman" w:eastAsia="SimSun" w:hAnsi="Times New Roman" w:cs="Times New Roman"/>
                <w:color w:val="000000"/>
                <w:kern w:val="0"/>
                <w:sz w:val="24"/>
                <w:lang w:bidi="ar"/>
              </w:rPr>
              <w:t>= (</w:t>
            </w:r>
            <w:r w:rsidRPr="004B3A62">
              <w:rPr>
                <w:rFonts w:ascii="Times New Roman" w:eastAsia="SimSun" w:hAnsi="Times New Roman" w:cs="Times New Roman"/>
                <w:color w:val="000000"/>
                <w:kern w:val="0"/>
                <w:sz w:val="24"/>
                <w:lang w:bidi="ar"/>
              </w:rPr>
              <w:t>Operating expense +Cost Goods Sold)/Total Revenue</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0C8B4" w14:textId="77777777" w:rsidR="00F17514" w:rsidRPr="004B3A62" w:rsidRDefault="004B3A62" w:rsidP="004B3A62">
            <w:pPr>
              <w:widowControl/>
              <w:jc w:val="center"/>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07A56" w14:textId="15C07779"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Chron </w:t>
            </w:r>
            <w:r w:rsidR="00426E98" w:rsidRPr="004B3A62">
              <w:rPr>
                <w:rFonts w:ascii="Times New Roman" w:eastAsia="SimSun" w:hAnsi="Times New Roman" w:cs="Times New Roman"/>
                <w:color w:val="000000"/>
                <w:kern w:val="0"/>
                <w:sz w:val="24"/>
                <w:lang w:bidi="ar"/>
              </w:rPr>
              <w:t>Contributor (</w:t>
            </w:r>
            <w:r w:rsidRPr="004B3A62">
              <w:rPr>
                <w:rFonts w:ascii="Times New Roman" w:eastAsia="SimSun" w:hAnsi="Times New Roman" w:cs="Times New Roman"/>
                <w:color w:val="000000"/>
                <w:kern w:val="0"/>
                <w:sz w:val="24"/>
                <w:lang w:bidi="ar"/>
              </w:rPr>
              <w:t>2021)</w:t>
            </w:r>
          </w:p>
          <w:p w14:paraId="3E41D9A8" w14:textId="77777777" w:rsidR="00F17514" w:rsidRPr="004B3A62" w:rsidRDefault="004B3A62" w:rsidP="004B3A62">
            <w:pPr>
              <w:widowControl/>
              <w:jc w:val="left"/>
              <w:textAlignment w:val="center"/>
              <w:rPr>
                <w:rFonts w:ascii="Times New Roman" w:eastAsia="SimSun" w:hAnsi="Times New Roman" w:cs="Times New Roman"/>
                <w:color w:val="000000"/>
                <w:kern w:val="0"/>
                <w:sz w:val="24"/>
                <w:lang w:bidi="ar"/>
              </w:rPr>
            </w:pPr>
            <w:hyperlink r:id="rId7" w:history="1">
              <w:r w:rsidRPr="004B3A62">
                <w:rPr>
                  <w:rFonts w:ascii="Times New Roman" w:eastAsia="SimSun" w:hAnsi="Times New Roman" w:cs="Times New Roman"/>
                  <w:color w:val="000000"/>
                  <w:kern w:val="0"/>
                  <w:sz w:val="24"/>
                  <w:lang w:bidi="ar"/>
                </w:rPr>
                <w:t>Peter Baskerville</w:t>
              </w:r>
            </w:hyperlink>
            <w:r w:rsidRPr="004B3A62">
              <w:rPr>
                <w:rFonts w:ascii="Times New Roman" w:eastAsia="SimSun" w:hAnsi="Times New Roman" w:cs="Times New Roman"/>
                <w:color w:val="000000"/>
                <w:kern w:val="0"/>
                <w:sz w:val="24"/>
                <w:lang w:bidi="ar"/>
              </w:rPr>
              <w:t xml:space="preserve"> (2016)</w:t>
            </w:r>
          </w:p>
        </w:tc>
      </w:tr>
      <w:bookmarkEnd w:id="0"/>
    </w:tbl>
    <w:p w14:paraId="0462F953" w14:textId="77777777" w:rsidR="00F17514" w:rsidRPr="004B3A62" w:rsidRDefault="00F17514" w:rsidP="004B3A62">
      <w:pPr>
        <w:pStyle w:val="BodyText"/>
        <w:ind w:right="567"/>
        <w:rPr>
          <w:b/>
          <w:bCs/>
          <w:kern w:val="0"/>
          <w:lang w:eastAsia="zh-CN"/>
        </w:rPr>
      </w:pPr>
    </w:p>
    <w:p w14:paraId="64038E70" w14:textId="77777777" w:rsidR="00F17514" w:rsidRPr="004B3A62" w:rsidRDefault="004B3A62" w:rsidP="004B3A62">
      <w:pPr>
        <w:pStyle w:val="BodyText"/>
        <w:numPr>
          <w:ilvl w:val="1"/>
          <w:numId w:val="1"/>
        </w:numPr>
        <w:ind w:right="567"/>
        <w:rPr>
          <w:b/>
          <w:bCs/>
          <w:kern w:val="0"/>
          <w:lang w:eastAsia="zh-CN"/>
        </w:rPr>
      </w:pPr>
      <w:r w:rsidRPr="004B3A62">
        <w:rPr>
          <w:b/>
          <w:bCs/>
          <w:kern w:val="0"/>
          <w:lang w:eastAsia="zh-CN"/>
        </w:rPr>
        <w:t xml:space="preserve">The test for determining the regression model to be used: </w:t>
      </w:r>
      <w:r w:rsidRPr="004B3A62">
        <w:rPr>
          <w:b/>
          <w:bCs/>
          <w:kern w:val="0"/>
          <w:lang w:eastAsia="zh-CN"/>
        </w:rPr>
        <w:t>Chow Test</w:t>
      </w:r>
      <w:r w:rsidRPr="004B3A62">
        <w:rPr>
          <w:b/>
          <w:bCs/>
          <w:kern w:val="0"/>
          <w:lang w:eastAsia="zh-CN"/>
        </w:rPr>
        <w:t xml:space="preserve"> and Hausman Test</w:t>
      </w:r>
    </w:p>
    <w:p w14:paraId="777C3BBF"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Chow test is the result can compare common effect model and fixed effect model. If the P-value </w:t>
      </w:r>
      <w:r w:rsidRPr="004B3A62">
        <w:rPr>
          <w:rFonts w:eastAsia="SimSun"/>
          <w:kern w:val="0"/>
          <w:lang w:eastAsia="zh-CN"/>
        </w:rPr>
        <w:t>＞</w:t>
      </w:r>
      <w:r w:rsidRPr="004B3A62">
        <w:rPr>
          <w:kern w:val="0"/>
          <w:lang w:eastAsia="zh-CN"/>
        </w:rPr>
        <w:t>5%</w:t>
      </w:r>
      <w:r w:rsidRPr="004B3A62">
        <w:rPr>
          <w:rFonts w:eastAsia="SimSun"/>
          <w:kern w:val="0"/>
          <w:lang w:eastAsia="zh-CN"/>
        </w:rPr>
        <w:t>，</w:t>
      </w:r>
      <w:r w:rsidRPr="004B3A62">
        <w:rPr>
          <w:kern w:val="0"/>
          <w:lang w:eastAsia="zh-CN"/>
        </w:rPr>
        <w:t xml:space="preserve">will choose the common effect model, if the </w:t>
      </w:r>
      <w:r w:rsidRPr="004B3A62">
        <w:rPr>
          <w:kern w:val="0"/>
          <w:lang w:eastAsia="zh-CN"/>
        </w:rPr>
        <w:t>p-</w:t>
      </w:r>
      <w:r w:rsidRPr="004B3A62">
        <w:rPr>
          <w:kern w:val="0"/>
          <w:lang w:eastAsia="zh-CN"/>
        </w:rPr>
        <w:t xml:space="preserve">value </w:t>
      </w:r>
      <w:r w:rsidRPr="004B3A62">
        <w:rPr>
          <w:rFonts w:eastAsia="SimSun"/>
          <w:kern w:val="0"/>
          <w:lang w:eastAsia="zh-CN"/>
        </w:rPr>
        <w:t>＜</w:t>
      </w:r>
      <w:r w:rsidRPr="004B3A62">
        <w:rPr>
          <w:kern w:val="0"/>
          <w:lang w:eastAsia="zh-CN"/>
        </w:rPr>
        <w:t>5%</w:t>
      </w:r>
      <w:r w:rsidRPr="004B3A62">
        <w:rPr>
          <w:rFonts w:eastAsia="SimSun"/>
          <w:kern w:val="0"/>
          <w:lang w:eastAsia="zh-CN"/>
        </w:rPr>
        <w:t>，</w:t>
      </w:r>
      <w:r w:rsidRPr="004B3A62">
        <w:rPr>
          <w:kern w:val="0"/>
          <w:lang w:eastAsia="zh-CN"/>
        </w:rPr>
        <w:t>it</w:t>
      </w:r>
      <w:r w:rsidRPr="004B3A62">
        <w:rPr>
          <w:kern w:val="0"/>
          <w:lang w:eastAsia="zh-CN"/>
        </w:rPr>
        <w:t>’</w:t>
      </w:r>
      <w:r w:rsidRPr="004B3A62">
        <w:rPr>
          <w:kern w:val="0"/>
          <w:lang w:eastAsia="zh-CN"/>
        </w:rPr>
        <w:t>s better to choose fixed effect model.</w:t>
      </w:r>
    </w:p>
    <w:p w14:paraId="740CFF27"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Hausman test is the result which compare the fixed effect m</w:t>
      </w:r>
      <w:r w:rsidRPr="004B3A62">
        <w:rPr>
          <w:kern w:val="0"/>
          <w:lang w:eastAsia="zh-CN"/>
        </w:rPr>
        <w:t xml:space="preserve">odel and random effect model. If the P-value is less than 5%, will choose the fixed effect model. </w:t>
      </w:r>
    </w:p>
    <w:p w14:paraId="31A5633F" w14:textId="77777777" w:rsidR="00F17514" w:rsidRPr="004B3A62" w:rsidRDefault="004B3A62" w:rsidP="004B3A62">
      <w:pPr>
        <w:pStyle w:val="BodyText"/>
        <w:numPr>
          <w:ilvl w:val="1"/>
          <w:numId w:val="1"/>
        </w:numPr>
        <w:ind w:right="567"/>
        <w:rPr>
          <w:b/>
          <w:bCs/>
          <w:kern w:val="0"/>
          <w:lang w:eastAsia="zh-CN"/>
        </w:rPr>
      </w:pPr>
      <w:r w:rsidRPr="004B3A62">
        <w:rPr>
          <w:b/>
          <w:bCs/>
          <w:kern w:val="0"/>
          <w:lang w:eastAsia="zh-CN"/>
        </w:rPr>
        <w:t xml:space="preserve"> Classical Assumption Test</w:t>
      </w:r>
    </w:p>
    <w:p w14:paraId="30DD26E7" w14:textId="1DAE5266" w:rsidR="00F17514" w:rsidRPr="004B3A62" w:rsidRDefault="004B3A62" w:rsidP="004B3A62">
      <w:pPr>
        <w:pStyle w:val="BodyText"/>
        <w:autoSpaceDE w:val="0"/>
        <w:autoSpaceDN w:val="0"/>
        <w:ind w:left="588" w:right="574"/>
        <w:rPr>
          <w:kern w:val="0"/>
          <w:lang w:eastAsia="zh-CN"/>
        </w:rPr>
      </w:pPr>
      <w:r w:rsidRPr="004B3A62">
        <w:rPr>
          <w:kern w:val="0"/>
          <w:lang w:eastAsia="zh-CN"/>
        </w:rPr>
        <w:t>A normality test is used to determine whether sample data has been drawn from a normally distributed population (within some toler</w:t>
      </w:r>
      <w:r w:rsidRPr="004B3A62">
        <w:rPr>
          <w:kern w:val="0"/>
          <w:lang w:eastAsia="zh-CN"/>
        </w:rPr>
        <w:t xml:space="preserve">ance). The Probability result is more than 5% can continue, if the probability is less than 5%, will reject, use another </w:t>
      </w:r>
      <w:r w:rsidR="00426E98" w:rsidRPr="004B3A62">
        <w:rPr>
          <w:kern w:val="0"/>
          <w:lang w:eastAsia="zh-CN"/>
        </w:rPr>
        <w:t>test</w:t>
      </w:r>
      <w:r w:rsidRPr="004B3A62">
        <w:rPr>
          <w:kern w:val="0"/>
          <w:lang w:eastAsia="zh-CN"/>
        </w:rPr>
        <w:t>.</w:t>
      </w:r>
    </w:p>
    <w:p w14:paraId="2F2A3C8B"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Multicollinearity Test</w:t>
      </w:r>
      <w:r w:rsidRPr="004B3A62">
        <w:rPr>
          <w:kern w:val="0"/>
          <w:lang w:eastAsia="zh-CN"/>
        </w:rPr>
        <w:t xml:space="preserve">, which tested the correlation between dependent variables. </w:t>
      </w:r>
    </w:p>
    <w:p w14:paraId="0261650F"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The result value below 0.8 which means the de</w:t>
      </w:r>
      <w:r w:rsidRPr="004B3A62">
        <w:rPr>
          <w:kern w:val="0"/>
          <w:lang w:eastAsia="zh-CN"/>
        </w:rPr>
        <w:t>pendent variables have no correlation.</w:t>
      </w:r>
    </w:p>
    <w:p w14:paraId="6D6EABA4"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Heteroscedasticity Test, which teste</w:t>
      </w:r>
      <w:r w:rsidRPr="004B3A62">
        <w:rPr>
          <w:kern w:val="0"/>
          <w:lang w:eastAsia="zh-CN"/>
        </w:rPr>
        <w:t xml:space="preserve">d whether the variance of the regression error depends on the value of the independent variable or not. In the results, if the </w:t>
      </w:r>
      <w:r w:rsidRPr="004B3A62">
        <w:rPr>
          <w:kern w:val="0"/>
          <w:lang w:eastAsia="zh-CN"/>
        </w:rPr>
        <w:t>P-value</w:t>
      </w:r>
      <w:r w:rsidRPr="004B3A62">
        <w:rPr>
          <w:kern w:val="0"/>
          <w:lang w:eastAsia="zh-CN"/>
        </w:rPr>
        <w:t xml:space="preserve"> &gt;5%, which means there is no h</w:t>
      </w:r>
      <w:r w:rsidRPr="004B3A62">
        <w:rPr>
          <w:kern w:val="0"/>
          <w:lang w:eastAsia="zh-CN"/>
        </w:rPr>
        <w:t>eteroscedasticit</w:t>
      </w:r>
      <w:r w:rsidRPr="004B3A62">
        <w:rPr>
          <w:kern w:val="0"/>
          <w:lang w:eastAsia="zh-CN"/>
        </w:rPr>
        <w:t>y</w:t>
      </w:r>
      <w:r w:rsidRPr="004B3A62">
        <w:rPr>
          <w:kern w:val="0"/>
          <w:lang w:eastAsia="zh-CN"/>
        </w:rPr>
        <w:t xml:space="preserve"> problem.</w:t>
      </w:r>
    </w:p>
    <w:p w14:paraId="49BB9F73" w14:textId="5F7ACC5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 </w:t>
      </w:r>
      <w:r w:rsidRPr="004B3A62">
        <w:rPr>
          <w:kern w:val="0"/>
          <w:lang w:eastAsia="zh-CN"/>
        </w:rPr>
        <w:t xml:space="preserve">Durbin Watson statistic which </w:t>
      </w:r>
      <w:r w:rsidR="00426E98" w:rsidRPr="004B3A62">
        <w:rPr>
          <w:kern w:val="0"/>
          <w:lang w:eastAsia="zh-CN"/>
        </w:rPr>
        <w:t>tests</w:t>
      </w:r>
      <w:r w:rsidRPr="004B3A62">
        <w:rPr>
          <w:kern w:val="0"/>
          <w:lang w:eastAsia="zh-CN"/>
        </w:rPr>
        <w:t xml:space="preserve"> the auto-correlation in residuals, where when </w:t>
      </w:r>
      <w:r w:rsidRPr="004B3A62">
        <w:rPr>
          <w:kern w:val="0"/>
          <w:lang w:eastAsia="zh-CN"/>
        </w:rPr>
        <w:t>the DW</w:t>
      </w:r>
      <w:r w:rsidRPr="004B3A62">
        <w:rPr>
          <w:kern w:val="0"/>
          <w:lang w:eastAsia="zh-CN"/>
        </w:rPr>
        <w:t>&lt;</w:t>
      </w:r>
      <w:r w:rsidR="00426E98" w:rsidRPr="004B3A62">
        <w:rPr>
          <w:kern w:val="0"/>
          <w:lang w:eastAsia="zh-CN"/>
        </w:rPr>
        <w:t>dl (</w:t>
      </w:r>
      <w:r w:rsidRPr="004B3A62">
        <w:rPr>
          <w:kern w:val="0"/>
          <w:lang w:eastAsia="zh-CN"/>
        </w:rPr>
        <w:t>T-dw table), it will be positive auto-correlation problem. When the dl</w:t>
      </w:r>
      <w:r w:rsidRPr="004B3A62">
        <w:rPr>
          <w:kern w:val="0"/>
          <w:lang w:eastAsia="zh-CN"/>
        </w:rPr>
        <w:t>&lt;DW&lt;</w:t>
      </w:r>
      <w:r w:rsidRPr="004B3A62">
        <w:rPr>
          <w:kern w:val="0"/>
          <w:lang w:eastAsia="zh-CN"/>
        </w:rPr>
        <w:t xml:space="preserve">du, </w:t>
      </w:r>
      <w:r w:rsidR="00426E98" w:rsidRPr="004B3A62">
        <w:rPr>
          <w:kern w:val="0"/>
          <w:lang w:eastAsia="zh-CN"/>
        </w:rPr>
        <w:t>cannot</w:t>
      </w:r>
      <w:r w:rsidRPr="004B3A62">
        <w:rPr>
          <w:kern w:val="0"/>
          <w:lang w:eastAsia="zh-CN"/>
        </w:rPr>
        <w:t xml:space="preserve"> be sure the relationship. </w:t>
      </w:r>
      <w:r w:rsidR="00426E98" w:rsidRPr="004B3A62">
        <w:rPr>
          <w:kern w:val="0"/>
          <w:lang w:eastAsia="zh-CN"/>
        </w:rPr>
        <w:t>du (</w:t>
      </w:r>
      <w:r w:rsidRPr="004B3A62">
        <w:rPr>
          <w:kern w:val="0"/>
          <w:lang w:eastAsia="zh-CN"/>
        </w:rPr>
        <w:t xml:space="preserve">T-dw </w:t>
      </w:r>
      <w:proofErr w:type="gramStart"/>
      <w:r w:rsidRPr="004B3A62">
        <w:rPr>
          <w:kern w:val="0"/>
          <w:lang w:eastAsia="zh-CN"/>
        </w:rPr>
        <w:t>table)</w:t>
      </w:r>
      <w:r w:rsidRPr="004B3A62">
        <w:rPr>
          <w:kern w:val="0"/>
          <w:lang w:eastAsia="zh-CN"/>
        </w:rPr>
        <w:t>&lt;</w:t>
      </w:r>
      <w:proofErr w:type="gramEnd"/>
      <w:r w:rsidRPr="004B3A62">
        <w:rPr>
          <w:kern w:val="0"/>
          <w:lang w:eastAsia="zh-CN"/>
        </w:rPr>
        <w:t>DW&lt;</w:t>
      </w:r>
      <w:r w:rsidRPr="004B3A62">
        <w:rPr>
          <w:kern w:val="0"/>
          <w:lang w:eastAsia="zh-CN"/>
        </w:rPr>
        <w:t>4-du(T-dw table)</w:t>
      </w:r>
      <w:r w:rsidRPr="004B3A62">
        <w:rPr>
          <w:kern w:val="0"/>
          <w:lang w:eastAsia="zh-CN"/>
        </w:rPr>
        <w:t>, there</w:t>
      </w:r>
      <w:r w:rsidRPr="004B3A62">
        <w:rPr>
          <w:kern w:val="0"/>
          <w:lang w:eastAsia="zh-CN"/>
        </w:rPr>
        <w:t xml:space="preserve"> is no auto-correlation problem, but when </w:t>
      </w:r>
      <w:r w:rsidRPr="004B3A62">
        <w:rPr>
          <w:kern w:val="0"/>
          <w:lang w:eastAsia="zh-CN"/>
        </w:rPr>
        <w:t>4-du</w:t>
      </w:r>
      <w:r w:rsidRPr="004B3A62">
        <w:rPr>
          <w:kern w:val="0"/>
          <w:lang w:eastAsia="zh-CN"/>
        </w:rPr>
        <w:t>&lt;DW&lt;</w:t>
      </w:r>
      <w:r w:rsidRPr="004B3A62">
        <w:rPr>
          <w:kern w:val="0"/>
          <w:lang w:eastAsia="zh-CN"/>
        </w:rPr>
        <w:t>4</w:t>
      </w:r>
      <w:r w:rsidRPr="004B3A62">
        <w:rPr>
          <w:kern w:val="0"/>
          <w:lang w:eastAsia="zh-CN"/>
        </w:rPr>
        <w:t>, there will be negative auto-correlation problems.</w:t>
      </w:r>
    </w:p>
    <w:p w14:paraId="3DE0ECB3" w14:textId="77777777" w:rsidR="00F17514" w:rsidRPr="004B3A62" w:rsidRDefault="004B3A62" w:rsidP="004B3A62">
      <w:pPr>
        <w:pStyle w:val="BodyText"/>
        <w:numPr>
          <w:ilvl w:val="0"/>
          <w:numId w:val="1"/>
        </w:numPr>
        <w:ind w:right="567"/>
        <w:rPr>
          <w:b/>
          <w:bCs/>
          <w:kern w:val="0"/>
          <w:lang w:eastAsia="zh-CN"/>
        </w:rPr>
      </w:pPr>
      <w:r w:rsidRPr="004B3A62">
        <w:rPr>
          <w:b/>
          <w:bCs/>
          <w:kern w:val="0"/>
          <w:lang w:eastAsia="zh-CN"/>
        </w:rPr>
        <w:t>RESULTS AND DISCUSSION</w:t>
      </w:r>
    </w:p>
    <w:p w14:paraId="78E55468" w14:textId="77777777" w:rsidR="00F17514" w:rsidRPr="004B3A62" w:rsidRDefault="004B3A62" w:rsidP="004B3A62">
      <w:pPr>
        <w:pStyle w:val="BodyText"/>
        <w:numPr>
          <w:ilvl w:val="1"/>
          <w:numId w:val="1"/>
        </w:numPr>
        <w:ind w:right="567"/>
        <w:rPr>
          <w:b/>
          <w:bCs/>
          <w:kern w:val="0"/>
          <w:lang w:eastAsia="zh-CN"/>
        </w:rPr>
      </w:pPr>
      <w:r w:rsidRPr="004B3A62">
        <w:rPr>
          <w:b/>
          <w:bCs/>
          <w:kern w:val="0"/>
          <w:lang w:eastAsia="zh-CN"/>
        </w:rPr>
        <w:t>Panel Data Regression Result</w:t>
      </w:r>
    </w:p>
    <w:p w14:paraId="42DD67A2" w14:textId="77777777" w:rsidR="001F27C4" w:rsidRPr="004B3A62" w:rsidRDefault="001F27C4" w:rsidP="004B3A62">
      <w:pPr>
        <w:ind w:firstLine="382"/>
        <w:jc w:val="left"/>
        <w:rPr>
          <w:rFonts w:ascii="Times New Roman" w:hAnsi="Times New Roman" w:cs="Times New Roman"/>
          <w:sz w:val="24"/>
        </w:rPr>
      </w:pPr>
    </w:p>
    <w:p w14:paraId="10E421A1" w14:textId="1B05A6D1" w:rsidR="00F17514" w:rsidRPr="004B3A62" w:rsidRDefault="004B3A62" w:rsidP="004B3A62">
      <w:pPr>
        <w:ind w:firstLine="382"/>
        <w:jc w:val="left"/>
        <w:rPr>
          <w:rFonts w:ascii="Times New Roman" w:hAnsi="Times New Roman" w:cs="Times New Roman"/>
          <w:sz w:val="24"/>
        </w:rPr>
      </w:pPr>
      <w:r w:rsidRPr="004B3A62">
        <w:rPr>
          <w:rFonts w:ascii="Times New Roman" w:hAnsi="Times New Roman" w:cs="Times New Roman"/>
          <w:sz w:val="24"/>
        </w:rPr>
        <w:t xml:space="preserve">Table </w:t>
      </w:r>
      <w:r w:rsidRPr="004B3A62">
        <w:rPr>
          <w:rFonts w:ascii="Times New Roman" w:hAnsi="Times New Roman" w:cs="Times New Roman"/>
          <w:sz w:val="24"/>
        </w:rPr>
        <w:t>4</w:t>
      </w:r>
      <w:r w:rsidRPr="004B3A62">
        <w:rPr>
          <w:rFonts w:ascii="Times New Roman" w:hAnsi="Times New Roman" w:cs="Times New Roman"/>
          <w:sz w:val="24"/>
        </w:rPr>
        <w:t>: Panel data regression result</w:t>
      </w:r>
    </w:p>
    <w:tbl>
      <w:tblPr>
        <w:tblpPr w:leftFromText="180" w:rightFromText="180" w:vertAnchor="text" w:horzAnchor="page" w:tblpX="2074" w:tblpY="361"/>
        <w:tblOverlap w:val="never"/>
        <w:tblW w:w="0" w:type="auto"/>
        <w:tblLayout w:type="fixed"/>
        <w:tblCellMar>
          <w:left w:w="0" w:type="dxa"/>
          <w:right w:w="0" w:type="dxa"/>
        </w:tblCellMar>
        <w:tblLook w:val="04A0" w:firstRow="1" w:lastRow="0" w:firstColumn="1" w:lastColumn="0" w:noHBand="0" w:noVBand="1"/>
      </w:tblPr>
      <w:tblGrid>
        <w:gridCol w:w="1920"/>
        <w:gridCol w:w="1050"/>
        <w:gridCol w:w="1150"/>
        <w:gridCol w:w="1150"/>
        <w:gridCol w:w="950"/>
      </w:tblGrid>
      <w:tr w:rsidR="00F17514" w:rsidRPr="004B3A62" w14:paraId="5850FC18" w14:textId="77777777">
        <w:trPr>
          <w:trHeight w:val="220"/>
        </w:trPr>
        <w:tc>
          <w:tcPr>
            <w:tcW w:w="5270" w:type="dxa"/>
            <w:gridSpan w:val="4"/>
            <w:tcBorders>
              <w:top w:val="nil"/>
              <w:left w:val="nil"/>
              <w:bottom w:val="nil"/>
              <w:right w:val="nil"/>
              <w:tl2br w:val="nil"/>
              <w:tr2bl w:val="nil"/>
            </w:tcBorders>
            <w:vAlign w:val="bottom"/>
          </w:tcPr>
          <w:p w14:paraId="1AEADD1B" w14:textId="12B76F9F" w:rsidR="00F17514" w:rsidRPr="004B3A62" w:rsidRDefault="001F27C4" w:rsidP="004B3A62">
            <w:pPr>
              <w:jc w:val="left"/>
              <w:rPr>
                <w:rFonts w:ascii="Times New Roman" w:hAnsi="Times New Roman" w:cs="Times New Roman"/>
                <w:color w:val="000000"/>
                <w:sz w:val="24"/>
              </w:rPr>
            </w:pPr>
            <w:r w:rsidRPr="004B3A62">
              <w:rPr>
                <w:rFonts w:ascii="Times New Roman" w:hAnsi="Times New Roman" w:cs="Times New Roman"/>
                <w:sz w:val="24"/>
              </w:rPr>
              <w:t>In</w:t>
            </w:r>
            <w:r w:rsidRPr="004B3A62">
              <w:rPr>
                <w:rFonts w:ascii="Times New Roman" w:hAnsi="Times New Roman" w:cs="Times New Roman"/>
                <w:color w:val="000000"/>
                <w:sz w:val="24"/>
              </w:rPr>
              <w:t>dependent</w:t>
            </w:r>
            <w:r w:rsidR="004B3A62" w:rsidRPr="004B3A62">
              <w:rPr>
                <w:rFonts w:ascii="Times New Roman" w:hAnsi="Times New Roman" w:cs="Times New Roman"/>
                <w:color w:val="000000"/>
                <w:sz w:val="24"/>
              </w:rPr>
              <w:t xml:space="preserve"> Variable: ROE</w:t>
            </w:r>
          </w:p>
        </w:tc>
        <w:tc>
          <w:tcPr>
            <w:tcW w:w="950" w:type="dxa"/>
            <w:tcBorders>
              <w:top w:val="nil"/>
              <w:left w:val="nil"/>
              <w:bottom w:val="nil"/>
              <w:right w:val="nil"/>
              <w:tl2br w:val="nil"/>
              <w:tr2bl w:val="nil"/>
            </w:tcBorders>
            <w:vAlign w:val="bottom"/>
          </w:tcPr>
          <w:p w14:paraId="3F311074" w14:textId="77777777" w:rsidR="00F17514" w:rsidRPr="004B3A62" w:rsidRDefault="00F17514" w:rsidP="004B3A62">
            <w:pPr>
              <w:jc w:val="left"/>
              <w:rPr>
                <w:rFonts w:ascii="Times New Roman" w:hAnsi="Times New Roman" w:cs="Times New Roman"/>
                <w:color w:val="000000"/>
                <w:sz w:val="24"/>
              </w:rPr>
            </w:pPr>
          </w:p>
        </w:tc>
      </w:tr>
      <w:tr w:rsidR="00F17514" w:rsidRPr="004B3A62" w14:paraId="49CD2484" w14:textId="77777777">
        <w:trPr>
          <w:trHeight w:val="220"/>
        </w:trPr>
        <w:tc>
          <w:tcPr>
            <w:tcW w:w="5270" w:type="dxa"/>
            <w:gridSpan w:val="4"/>
            <w:tcBorders>
              <w:top w:val="nil"/>
              <w:left w:val="nil"/>
              <w:bottom w:val="nil"/>
              <w:right w:val="nil"/>
              <w:tl2br w:val="nil"/>
              <w:tr2bl w:val="nil"/>
            </w:tcBorders>
            <w:vAlign w:val="bottom"/>
          </w:tcPr>
          <w:p w14:paraId="35E40946"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Method: Panel Least Squares</w:t>
            </w:r>
          </w:p>
        </w:tc>
        <w:tc>
          <w:tcPr>
            <w:tcW w:w="950" w:type="dxa"/>
            <w:tcBorders>
              <w:top w:val="nil"/>
              <w:left w:val="nil"/>
              <w:bottom w:val="nil"/>
              <w:right w:val="nil"/>
              <w:tl2br w:val="nil"/>
              <w:tr2bl w:val="nil"/>
            </w:tcBorders>
            <w:vAlign w:val="bottom"/>
          </w:tcPr>
          <w:p w14:paraId="08449322" w14:textId="77777777" w:rsidR="00F17514" w:rsidRPr="004B3A62" w:rsidRDefault="00F17514" w:rsidP="004B3A62">
            <w:pPr>
              <w:jc w:val="left"/>
              <w:rPr>
                <w:rFonts w:ascii="Times New Roman" w:hAnsi="Times New Roman" w:cs="Times New Roman"/>
                <w:color w:val="000000"/>
                <w:sz w:val="24"/>
              </w:rPr>
            </w:pPr>
          </w:p>
        </w:tc>
      </w:tr>
      <w:tr w:rsidR="00F17514" w:rsidRPr="004B3A62" w14:paraId="75B10302" w14:textId="77777777">
        <w:trPr>
          <w:trHeight w:val="220"/>
        </w:trPr>
        <w:tc>
          <w:tcPr>
            <w:tcW w:w="5270" w:type="dxa"/>
            <w:gridSpan w:val="4"/>
            <w:tcBorders>
              <w:top w:val="nil"/>
              <w:left w:val="nil"/>
              <w:bottom w:val="nil"/>
              <w:right w:val="nil"/>
              <w:tl2br w:val="nil"/>
              <w:tr2bl w:val="nil"/>
            </w:tcBorders>
            <w:vAlign w:val="bottom"/>
          </w:tcPr>
          <w:p w14:paraId="5DFEB963"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Date: 08/17/21   Time: 10:11</w:t>
            </w:r>
          </w:p>
        </w:tc>
        <w:tc>
          <w:tcPr>
            <w:tcW w:w="950" w:type="dxa"/>
            <w:tcBorders>
              <w:top w:val="nil"/>
              <w:left w:val="nil"/>
              <w:bottom w:val="nil"/>
              <w:right w:val="nil"/>
              <w:tl2br w:val="nil"/>
              <w:tr2bl w:val="nil"/>
            </w:tcBorders>
            <w:vAlign w:val="bottom"/>
          </w:tcPr>
          <w:p w14:paraId="101AF837" w14:textId="77777777" w:rsidR="00F17514" w:rsidRPr="004B3A62" w:rsidRDefault="00F17514" w:rsidP="004B3A62">
            <w:pPr>
              <w:jc w:val="left"/>
              <w:rPr>
                <w:rFonts w:ascii="Times New Roman" w:hAnsi="Times New Roman" w:cs="Times New Roman"/>
                <w:color w:val="000000"/>
                <w:sz w:val="24"/>
              </w:rPr>
            </w:pPr>
          </w:p>
        </w:tc>
      </w:tr>
      <w:tr w:rsidR="00F17514" w:rsidRPr="004B3A62" w14:paraId="17C2C07D" w14:textId="77777777">
        <w:trPr>
          <w:trHeight w:val="220"/>
        </w:trPr>
        <w:tc>
          <w:tcPr>
            <w:tcW w:w="4120" w:type="dxa"/>
            <w:gridSpan w:val="3"/>
            <w:tcBorders>
              <w:top w:val="nil"/>
              <w:left w:val="nil"/>
              <w:bottom w:val="nil"/>
              <w:right w:val="nil"/>
              <w:tl2br w:val="nil"/>
              <w:tr2bl w:val="nil"/>
            </w:tcBorders>
            <w:vAlign w:val="bottom"/>
          </w:tcPr>
          <w:p w14:paraId="22CD6A4D"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Sample: 2013 2019</w:t>
            </w:r>
          </w:p>
        </w:tc>
        <w:tc>
          <w:tcPr>
            <w:tcW w:w="1150" w:type="dxa"/>
            <w:tcBorders>
              <w:top w:val="nil"/>
              <w:left w:val="nil"/>
              <w:bottom w:val="nil"/>
              <w:right w:val="nil"/>
              <w:tl2br w:val="nil"/>
              <w:tr2bl w:val="nil"/>
            </w:tcBorders>
            <w:vAlign w:val="bottom"/>
          </w:tcPr>
          <w:p w14:paraId="3D73C824" w14:textId="77777777" w:rsidR="00F17514" w:rsidRPr="004B3A62" w:rsidRDefault="00F17514" w:rsidP="004B3A62">
            <w:pPr>
              <w:jc w:val="left"/>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1DD1E173" w14:textId="77777777" w:rsidR="00F17514" w:rsidRPr="004B3A62" w:rsidRDefault="00F17514" w:rsidP="004B3A62">
            <w:pPr>
              <w:jc w:val="left"/>
              <w:rPr>
                <w:rFonts w:ascii="Times New Roman" w:hAnsi="Times New Roman" w:cs="Times New Roman"/>
                <w:color w:val="000000"/>
                <w:sz w:val="24"/>
              </w:rPr>
            </w:pPr>
          </w:p>
        </w:tc>
      </w:tr>
      <w:tr w:rsidR="00F17514" w:rsidRPr="004B3A62" w14:paraId="17D43C65" w14:textId="77777777">
        <w:trPr>
          <w:trHeight w:val="220"/>
        </w:trPr>
        <w:tc>
          <w:tcPr>
            <w:tcW w:w="4120" w:type="dxa"/>
            <w:gridSpan w:val="3"/>
            <w:tcBorders>
              <w:top w:val="nil"/>
              <w:left w:val="nil"/>
              <w:bottom w:val="nil"/>
              <w:right w:val="nil"/>
              <w:tl2br w:val="nil"/>
              <w:tr2bl w:val="nil"/>
            </w:tcBorders>
            <w:vAlign w:val="bottom"/>
          </w:tcPr>
          <w:p w14:paraId="255F285E"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Periods included: 7</w:t>
            </w:r>
          </w:p>
        </w:tc>
        <w:tc>
          <w:tcPr>
            <w:tcW w:w="1150" w:type="dxa"/>
            <w:tcBorders>
              <w:top w:val="nil"/>
              <w:left w:val="nil"/>
              <w:bottom w:val="nil"/>
              <w:right w:val="nil"/>
              <w:tl2br w:val="nil"/>
              <w:tr2bl w:val="nil"/>
            </w:tcBorders>
            <w:vAlign w:val="bottom"/>
          </w:tcPr>
          <w:p w14:paraId="4E9C7763" w14:textId="77777777" w:rsidR="00F17514" w:rsidRPr="004B3A62" w:rsidRDefault="00F17514" w:rsidP="004B3A62">
            <w:pPr>
              <w:jc w:val="left"/>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639CF79D" w14:textId="77777777" w:rsidR="00F17514" w:rsidRPr="004B3A62" w:rsidRDefault="00F17514" w:rsidP="004B3A62">
            <w:pPr>
              <w:jc w:val="left"/>
              <w:rPr>
                <w:rFonts w:ascii="Times New Roman" w:hAnsi="Times New Roman" w:cs="Times New Roman"/>
                <w:color w:val="000000"/>
                <w:sz w:val="24"/>
              </w:rPr>
            </w:pPr>
          </w:p>
        </w:tc>
      </w:tr>
      <w:tr w:rsidR="00F17514" w:rsidRPr="004B3A62" w14:paraId="1418BEFB" w14:textId="77777777">
        <w:trPr>
          <w:trHeight w:val="220"/>
        </w:trPr>
        <w:tc>
          <w:tcPr>
            <w:tcW w:w="5270" w:type="dxa"/>
            <w:gridSpan w:val="4"/>
            <w:tcBorders>
              <w:top w:val="nil"/>
              <w:left w:val="nil"/>
              <w:bottom w:val="nil"/>
              <w:right w:val="nil"/>
              <w:tl2br w:val="nil"/>
              <w:tr2bl w:val="nil"/>
            </w:tcBorders>
            <w:vAlign w:val="bottom"/>
          </w:tcPr>
          <w:p w14:paraId="441DB9EB"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Cross-sections included: 17</w:t>
            </w:r>
          </w:p>
        </w:tc>
        <w:tc>
          <w:tcPr>
            <w:tcW w:w="950" w:type="dxa"/>
            <w:tcBorders>
              <w:top w:val="nil"/>
              <w:left w:val="nil"/>
              <w:bottom w:val="nil"/>
              <w:right w:val="nil"/>
              <w:tl2br w:val="nil"/>
              <w:tr2bl w:val="nil"/>
            </w:tcBorders>
            <w:vAlign w:val="bottom"/>
          </w:tcPr>
          <w:p w14:paraId="4372544C" w14:textId="77777777" w:rsidR="00F17514" w:rsidRPr="004B3A62" w:rsidRDefault="00F17514" w:rsidP="004B3A62">
            <w:pPr>
              <w:jc w:val="left"/>
              <w:rPr>
                <w:rFonts w:ascii="Times New Roman" w:hAnsi="Times New Roman" w:cs="Times New Roman"/>
                <w:color w:val="000000"/>
                <w:sz w:val="24"/>
              </w:rPr>
            </w:pPr>
          </w:p>
        </w:tc>
      </w:tr>
      <w:tr w:rsidR="00F17514" w:rsidRPr="004B3A62" w14:paraId="40CFB0C6" w14:textId="77777777">
        <w:trPr>
          <w:trHeight w:val="220"/>
        </w:trPr>
        <w:tc>
          <w:tcPr>
            <w:tcW w:w="6220" w:type="dxa"/>
            <w:gridSpan w:val="5"/>
            <w:tcBorders>
              <w:top w:val="nil"/>
              <w:left w:val="nil"/>
              <w:bottom w:val="nil"/>
              <w:right w:val="nil"/>
              <w:tl2br w:val="nil"/>
              <w:tr2bl w:val="nil"/>
            </w:tcBorders>
            <w:vAlign w:val="bottom"/>
          </w:tcPr>
          <w:p w14:paraId="14634EB8"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Total panel (balanced) observations: 119</w:t>
            </w:r>
          </w:p>
        </w:tc>
      </w:tr>
      <w:tr w:rsidR="00F17514" w:rsidRPr="004B3A62" w14:paraId="056F8534" w14:textId="77777777">
        <w:trPr>
          <w:trHeight w:hRule="exact" w:val="88"/>
        </w:trPr>
        <w:tc>
          <w:tcPr>
            <w:tcW w:w="1920" w:type="dxa"/>
            <w:tcBorders>
              <w:top w:val="nil"/>
              <w:left w:val="nil"/>
              <w:bottom w:val="double" w:sz="6" w:space="0" w:color="auto"/>
              <w:right w:val="nil"/>
              <w:tl2br w:val="nil"/>
              <w:tr2bl w:val="nil"/>
            </w:tcBorders>
            <w:vAlign w:val="bottom"/>
          </w:tcPr>
          <w:p w14:paraId="7ABD8427"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5383BF68"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0052E0B6"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06835720"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77B21228"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4ABF77F" w14:textId="77777777">
        <w:trPr>
          <w:trHeight w:hRule="exact" w:val="132"/>
        </w:trPr>
        <w:tc>
          <w:tcPr>
            <w:tcW w:w="1920" w:type="dxa"/>
            <w:tcBorders>
              <w:top w:val="nil"/>
              <w:left w:val="nil"/>
              <w:bottom w:val="nil"/>
              <w:right w:val="nil"/>
              <w:tl2br w:val="nil"/>
              <w:tr2bl w:val="nil"/>
            </w:tcBorders>
            <w:vAlign w:val="bottom"/>
          </w:tcPr>
          <w:p w14:paraId="2255C22E"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4F073195"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6205F6EC"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19DE94C0"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0AFD5B80" w14:textId="77777777" w:rsidR="00F17514" w:rsidRPr="004B3A62" w:rsidRDefault="00F17514" w:rsidP="004B3A62">
            <w:pPr>
              <w:jc w:val="center"/>
              <w:rPr>
                <w:rFonts w:ascii="Times New Roman" w:hAnsi="Times New Roman" w:cs="Times New Roman"/>
                <w:color w:val="000000"/>
                <w:sz w:val="24"/>
              </w:rPr>
            </w:pPr>
          </w:p>
        </w:tc>
      </w:tr>
      <w:tr w:rsidR="00F17514" w:rsidRPr="004B3A62" w14:paraId="4257FE19" w14:textId="77777777">
        <w:trPr>
          <w:trHeight w:val="220"/>
        </w:trPr>
        <w:tc>
          <w:tcPr>
            <w:tcW w:w="1920" w:type="dxa"/>
            <w:tcBorders>
              <w:top w:val="nil"/>
              <w:left w:val="nil"/>
              <w:bottom w:val="nil"/>
              <w:right w:val="nil"/>
              <w:tl2br w:val="nil"/>
              <w:tr2bl w:val="nil"/>
            </w:tcBorders>
            <w:vAlign w:val="bottom"/>
          </w:tcPr>
          <w:p w14:paraId="44428D3E"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Variable</w:t>
            </w:r>
          </w:p>
        </w:tc>
        <w:tc>
          <w:tcPr>
            <w:tcW w:w="1050" w:type="dxa"/>
            <w:tcBorders>
              <w:top w:val="nil"/>
              <w:left w:val="nil"/>
              <w:bottom w:val="nil"/>
              <w:right w:val="nil"/>
              <w:tl2br w:val="nil"/>
              <w:tr2bl w:val="nil"/>
            </w:tcBorders>
            <w:vAlign w:val="bottom"/>
          </w:tcPr>
          <w:p w14:paraId="48314FA7"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Coefficient</w:t>
            </w:r>
          </w:p>
        </w:tc>
        <w:tc>
          <w:tcPr>
            <w:tcW w:w="1150" w:type="dxa"/>
            <w:tcBorders>
              <w:top w:val="nil"/>
              <w:left w:val="nil"/>
              <w:bottom w:val="nil"/>
              <w:right w:val="nil"/>
              <w:tl2br w:val="nil"/>
              <w:tr2bl w:val="nil"/>
            </w:tcBorders>
            <w:vAlign w:val="bottom"/>
          </w:tcPr>
          <w:p w14:paraId="26C98220"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Std. Error</w:t>
            </w:r>
          </w:p>
        </w:tc>
        <w:tc>
          <w:tcPr>
            <w:tcW w:w="1150" w:type="dxa"/>
            <w:tcBorders>
              <w:top w:val="nil"/>
              <w:left w:val="nil"/>
              <w:bottom w:val="nil"/>
              <w:right w:val="nil"/>
              <w:tl2br w:val="nil"/>
              <w:tr2bl w:val="nil"/>
            </w:tcBorders>
            <w:vAlign w:val="bottom"/>
          </w:tcPr>
          <w:p w14:paraId="1B91D1E8"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t-Statistic</w:t>
            </w:r>
          </w:p>
        </w:tc>
        <w:tc>
          <w:tcPr>
            <w:tcW w:w="950" w:type="dxa"/>
            <w:tcBorders>
              <w:top w:val="nil"/>
              <w:left w:val="nil"/>
              <w:bottom w:val="nil"/>
              <w:right w:val="nil"/>
              <w:tl2br w:val="nil"/>
              <w:tr2bl w:val="nil"/>
            </w:tcBorders>
            <w:vAlign w:val="bottom"/>
          </w:tcPr>
          <w:p w14:paraId="442E614F"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Prob.  </w:t>
            </w:r>
          </w:p>
        </w:tc>
      </w:tr>
      <w:tr w:rsidR="00F17514" w:rsidRPr="004B3A62" w14:paraId="274E869F" w14:textId="77777777">
        <w:trPr>
          <w:trHeight w:hRule="exact" w:val="88"/>
        </w:trPr>
        <w:tc>
          <w:tcPr>
            <w:tcW w:w="1920" w:type="dxa"/>
            <w:tcBorders>
              <w:top w:val="nil"/>
              <w:left w:val="nil"/>
              <w:bottom w:val="double" w:sz="6" w:space="0" w:color="auto"/>
              <w:right w:val="nil"/>
              <w:tl2br w:val="nil"/>
              <w:tr2bl w:val="nil"/>
            </w:tcBorders>
            <w:vAlign w:val="bottom"/>
          </w:tcPr>
          <w:p w14:paraId="44BBDC39"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75FC5A0F"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6D17EC1B"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49C9AEFC"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594AD808" w14:textId="77777777" w:rsidR="00F17514" w:rsidRPr="004B3A62" w:rsidRDefault="00F17514" w:rsidP="004B3A62">
            <w:pPr>
              <w:jc w:val="center"/>
              <w:rPr>
                <w:rFonts w:ascii="Times New Roman" w:hAnsi="Times New Roman" w:cs="Times New Roman"/>
                <w:color w:val="000000"/>
                <w:sz w:val="24"/>
              </w:rPr>
            </w:pPr>
          </w:p>
        </w:tc>
      </w:tr>
      <w:tr w:rsidR="00F17514" w:rsidRPr="004B3A62" w14:paraId="7E9AF2C1" w14:textId="77777777">
        <w:trPr>
          <w:trHeight w:hRule="exact" w:val="132"/>
        </w:trPr>
        <w:tc>
          <w:tcPr>
            <w:tcW w:w="1920" w:type="dxa"/>
            <w:tcBorders>
              <w:top w:val="nil"/>
              <w:left w:val="nil"/>
              <w:bottom w:val="nil"/>
              <w:right w:val="nil"/>
              <w:tl2br w:val="nil"/>
              <w:tr2bl w:val="nil"/>
            </w:tcBorders>
            <w:vAlign w:val="bottom"/>
          </w:tcPr>
          <w:p w14:paraId="0A8F41D4"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34DD211B"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224BE067"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53EC8FDB"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3557A67E" w14:textId="77777777" w:rsidR="00F17514" w:rsidRPr="004B3A62" w:rsidRDefault="00F17514" w:rsidP="004B3A62">
            <w:pPr>
              <w:jc w:val="center"/>
              <w:rPr>
                <w:rFonts w:ascii="Times New Roman" w:hAnsi="Times New Roman" w:cs="Times New Roman"/>
                <w:color w:val="000000"/>
                <w:sz w:val="24"/>
              </w:rPr>
            </w:pPr>
          </w:p>
        </w:tc>
      </w:tr>
      <w:tr w:rsidR="00F17514" w:rsidRPr="004B3A62" w14:paraId="7E3F70D5" w14:textId="77777777">
        <w:trPr>
          <w:trHeight w:val="220"/>
        </w:trPr>
        <w:tc>
          <w:tcPr>
            <w:tcW w:w="1920" w:type="dxa"/>
            <w:tcBorders>
              <w:top w:val="nil"/>
              <w:left w:val="nil"/>
              <w:bottom w:val="nil"/>
              <w:right w:val="nil"/>
              <w:tl2br w:val="nil"/>
              <w:tr2bl w:val="nil"/>
            </w:tcBorders>
            <w:vAlign w:val="bottom"/>
          </w:tcPr>
          <w:p w14:paraId="195FE527"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WC</w:t>
            </w:r>
          </w:p>
        </w:tc>
        <w:tc>
          <w:tcPr>
            <w:tcW w:w="1050" w:type="dxa"/>
            <w:tcBorders>
              <w:top w:val="nil"/>
              <w:left w:val="nil"/>
              <w:bottom w:val="nil"/>
              <w:right w:val="nil"/>
              <w:tl2br w:val="nil"/>
              <w:tr2bl w:val="nil"/>
            </w:tcBorders>
            <w:vAlign w:val="bottom"/>
          </w:tcPr>
          <w:p w14:paraId="0EE6D992"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16.23939</w:t>
            </w:r>
          </w:p>
        </w:tc>
        <w:tc>
          <w:tcPr>
            <w:tcW w:w="1150" w:type="dxa"/>
            <w:tcBorders>
              <w:top w:val="nil"/>
              <w:left w:val="nil"/>
              <w:bottom w:val="nil"/>
              <w:right w:val="nil"/>
              <w:tl2br w:val="nil"/>
              <w:tr2bl w:val="nil"/>
            </w:tcBorders>
            <w:vAlign w:val="bottom"/>
          </w:tcPr>
          <w:p w14:paraId="493565B1"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9.068213</w:t>
            </w:r>
          </w:p>
        </w:tc>
        <w:tc>
          <w:tcPr>
            <w:tcW w:w="1150" w:type="dxa"/>
            <w:tcBorders>
              <w:top w:val="nil"/>
              <w:left w:val="nil"/>
              <w:bottom w:val="nil"/>
              <w:right w:val="nil"/>
              <w:tl2br w:val="nil"/>
              <w:tr2bl w:val="nil"/>
            </w:tcBorders>
            <w:vAlign w:val="bottom"/>
          </w:tcPr>
          <w:p w14:paraId="208B253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1.790804</w:t>
            </w:r>
          </w:p>
        </w:tc>
        <w:tc>
          <w:tcPr>
            <w:tcW w:w="950" w:type="dxa"/>
            <w:tcBorders>
              <w:top w:val="nil"/>
              <w:left w:val="nil"/>
              <w:bottom w:val="nil"/>
              <w:right w:val="nil"/>
              <w:tl2br w:val="nil"/>
              <w:tr2bl w:val="nil"/>
            </w:tcBorders>
            <w:vAlign w:val="bottom"/>
          </w:tcPr>
          <w:p w14:paraId="151FC118"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0.0764</w:t>
            </w:r>
          </w:p>
        </w:tc>
      </w:tr>
      <w:tr w:rsidR="00F17514" w:rsidRPr="004B3A62" w14:paraId="0EBB7DE3" w14:textId="77777777">
        <w:trPr>
          <w:trHeight w:val="220"/>
        </w:trPr>
        <w:tc>
          <w:tcPr>
            <w:tcW w:w="1920" w:type="dxa"/>
            <w:tcBorders>
              <w:top w:val="nil"/>
              <w:left w:val="nil"/>
              <w:bottom w:val="nil"/>
              <w:right w:val="nil"/>
              <w:tl2br w:val="nil"/>
              <w:tr2bl w:val="nil"/>
            </w:tcBorders>
            <w:vAlign w:val="bottom"/>
          </w:tcPr>
          <w:p w14:paraId="62D8A7A5"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SG</w:t>
            </w:r>
          </w:p>
        </w:tc>
        <w:tc>
          <w:tcPr>
            <w:tcW w:w="1050" w:type="dxa"/>
            <w:tcBorders>
              <w:top w:val="nil"/>
              <w:left w:val="nil"/>
              <w:bottom w:val="nil"/>
              <w:right w:val="nil"/>
              <w:tl2br w:val="nil"/>
              <w:tr2bl w:val="nil"/>
            </w:tcBorders>
            <w:vAlign w:val="bottom"/>
          </w:tcPr>
          <w:p w14:paraId="2CA43FFB"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-32.58107</w:t>
            </w:r>
          </w:p>
        </w:tc>
        <w:tc>
          <w:tcPr>
            <w:tcW w:w="1150" w:type="dxa"/>
            <w:tcBorders>
              <w:top w:val="nil"/>
              <w:left w:val="nil"/>
              <w:bottom w:val="nil"/>
              <w:right w:val="nil"/>
              <w:tl2br w:val="nil"/>
              <w:tr2bl w:val="nil"/>
            </w:tcBorders>
            <w:vAlign w:val="bottom"/>
          </w:tcPr>
          <w:p w14:paraId="34374E43"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17.93498</w:t>
            </w:r>
          </w:p>
        </w:tc>
        <w:tc>
          <w:tcPr>
            <w:tcW w:w="1150" w:type="dxa"/>
            <w:tcBorders>
              <w:top w:val="nil"/>
              <w:left w:val="nil"/>
              <w:bottom w:val="nil"/>
              <w:right w:val="nil"/>
              <w:tl2br w:val="nil"/>
              <w:tr2bl w:val="nil"/>
            </w:tcBorders>
            <w:vAlign w:val="bottom"/>
          </w:tcPr>
          <w:p w14:paraId="48C21E28"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-1.816621</w:t>
            </w:r>
          </w:p>
        </w:tc>
        <w:tc>
          <w:tcPr>
            <w:tcW w:w="950" w:type="dxa"/>
            <w:tcBorders>
              <w:top w:val="nil"/>
              <w:left w:val="nil"/>
              <w:bottom w:val="nil"/>
              <w:right w:val="nil"/>
              <w:tl2br w:val="nil"/>
              <w:tr2bl w:val="nil"/>
            </w:tcBorders>
            <w:vAlign w:val="bottom"/>
          </w:tcPr>
          <w:p w14:paraId="5A0BB8C0"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0.0723</w:t>
            </w:r>
          </w:p>
        </w:tc>
      </w:tr>
      <w:tr w:rsidR="00F17514" w:rsidRPr="004B3A62" w14:paraId="458E72F7" w14:textId="77777777">
        <w:trPr>
          <w:trHeight w:val="220"/>
        </w:trPr>
        <w:tc>
          <w:tcPr>
            <w:tcW w:w="1920" w:type="dxa"/>
            <w:tcBorders>
              <w:top w:val="nil"/>
              <w:left w:val="nil"/>
              <w:bottom w:val="nil"/>
              <w:right w:val="nil"/>
              <w:tl2br w:val="nil"/>
              <w:tr2bl w:val="nil"/>
            </w:tcBorders>
            <w:vAlign w:val="bottom"/>
          </w:tcPr>
          <w:p w14:paraId="49D922AA"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LEVERAGE</w:t>
            </w:r>
          </w:p>
        </w:tc>
        <w:tc>
          <w:tcPr>
            <w:tcW w:w="1050" w:type="dxa"/>
            <w:tcBorders>
              <w:top w:val="nil"/>
              <w:left w:val="nil"/>
              <w:bottom w:val="nil"/>
              <w:right w:val="nil"/>
              <w:tl2br w:val="nil"/>
              <w:tr2bl w:val="nil"/>
            </w:tcBorders>
            <w:vAlign w:val="bottom"/>
          </w:tcPr>
          <w:p w14:paraId="2A13AC40"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57.65284</w:t>
            </w:r>
          </w:p>
        </w:tc>
        <w:tc>
          <w:tcPr>
            <w:tcW w:w="1150" w:type="dxa"/>
            <w:tcBorders>
              <w:top w:val="nil"/>
              <w:left w:val="nil"/>
              <w:bottom w:val="nil"/>
              <w:right w:val="nil"/>
              <w:tl2br w:val="nil"/>
              <w:tr2bl w:val="nil"/>
            </w:tcBorders>
            <w:vAlign w:val="bottom"/>
          </w:tcPr>
          <w:p w14:paraId="4FC3DA95"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47.89745</w:t>
            </w:r>
          </w:p>
        </w:tc>
        <w:tc>
          <w:tcPr>
            <w:tcW w:w="1150" w:type="dxa"/>
            <w:tcBorders>
              <w:top w:val="nil"/>
              <w:left w:val="nil"/>
              <w:bottom w:val="nil"/>
              <w:right w:val="nil"/>
              <w:tl2br w:val="nil"/>
              <w:tr2bl w:val="nil"/>
            </w:tcBorders>
            <w:vAlign w:val="bottom"/>
          </w:tcPr>
          <w:p w14:paraId="27A55CF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1.203672</w:t>
            </w:r>
          </w:p>
        </w:tc>
        <w:tc>
          <w:tcPr>
            <w:tcW w:w="950" w:type="dxa"/>
            <w:tcBorders>
              <w:top w:val="nil"/>
              <w:left w:val="nil"/>
              <w:bottom w:val="nil"/>
              <w:right w:val="nil"/>
              <w:tl2br w:val="nil"/>
              <w:tr2bl w:val="nil"/>
            </w:tcBorders>
            <w:vAlign w:val="bottom"/>
          </w:tcPr>
          <w:p w14:paraId="0DEC83F1"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0.2316</w:t>
            </w:r>
          </w:p>
        </w:tc>
      </w:tr>
      <w:tr w:rsidR="00F17514" w:rsidRPr="004B3A62" w14:paraId="7CB9777A" w14:textId="77777777">
        <w:trPr>
          <w:trHeight w:val="220"/>
        </w:trPr>
        <w:tc>
          <w:tcPr>
            <w:tcW w:w="1920" w:type="dxa"/>
            <w:tcBorders>
              <w:top w:val="nil"/>
              <w:left w:val="nil"/>
              <w:bottom w:val="nil"/>
              <w:right w:val="nil"/>
              <w:tl2br w:val="nil"/>
              <w:tr2bl w:val="nil"/>
            </w:tcBorders>
            <w:vAlign w:val="bottom"/>
          </w:tcPr>
          <w:p w14:paraId="04DD5356"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OER</w:t>
            </w:r>
          </w:p>
        </w:tc>
        <w:tc>
          <w:tcPr>
            <w:tcW w:w="1050" w:type="dxa"/>
            <w:tcBorders>
              <w:top w:val="nil"/>
              <w:left w:val="nil"/>
              <w:bottom w:val="nil"/>
              <w:right w:val="nil"/>
              <w:tl2br w:val="nil"/>
              <w:tr2bl w:val="nil"/>
            </w:tcBorders>
            <w:vAlign w:val="bottom"/>
          </w:tcPr>
          <w:p w14:paraId="39D2C968"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-308.7366</w:t>
            </w:r>
          </w:p>
        </w:tc>
        <w:tc>
          <w:tcPr>
            <w:tcW w:w="1150" w:type="dxa"/>
            <w:tcBorders>
              <w:top w:val="nil"/>
              <w:left w:val="nil"/>
              <w:bottom w:val="nil"/>
              <w:right w:val="nil"/>
              <w:tl2br w:val="nil"/>
              <w:tr2bl w:val="nil"/>
            </w:tcBorders>
            <w:vAlign w:val="bottom"/>
          </w:tcPr>
          <w:p w14:paraId="66857957"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23.59557</w:t>
            </w:r>
          </w:p>
        </w:tc>
        <w:tc>
          <w:tcPr>
            <w:tcW w:w="1150" w:type="dxa"/>
            <w:tcBorders>
              <w:top w:val="nil"/>
              <w:left w:val="nil"/>
              <w:bottom w:val="nil"/>
              <w:right w:val="nil"/>
              <w:tl2br w:val="nil"/>
              <w:tr2bl w:val="nil"/>
            </w:tcBorders>
            <w:vAlign w:val="bottom"/>
          </w:tcPr>
          <w:p w14:paraId="298CE14A"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-13.08452</w:t>
            </w:r>
          </w:p>
        </w:tc>
        <w:tc>
          <w:tcPr>
            <w:tcW w:w="950" w:type="dxa"/>
            <w:tcBorders>
              <w:top w:val="nil"/>
              <w:left w:val="nil"/>
              <w:bottom w:val="nil"/>
              <w:right w:val="nil"/>
              <w:tl2br w:val="nil"/>
              <w:tr2bl w:val="nil"/>
            </w:tcBorders>
            <w:vAlign w:val="bottom"/>
          </w:tcPr>
          <w:p w14:paraId="1CAB8FD4"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0.0000</w:t>
            </w:r>
          </w:p>
        </w:tc>
      </w:tr>
      <w:tr w:rsidR="00F17514" w:rsidRPr="004B3A62" w14:paraId="3F40FF34" w14:textId="77777777">
        <w:trPr>
          <w:trHeight w:val="220"/>
        </w:trPr>
        <w:tc>
          <w:tcPr>
            <w:tcW w:w="1920" w:type="dxa"/>
            <w:tcBorders>
              <w:top w:val="nil"/>
              <w:left w:val="nil"/>
              <w:bottom w:val="nil"/>
              <w:right w:val="nil"/>
              <w:tl2br w:val="nil"/>
              <w:tr2bl w:val="nil"/>
            </w:tcBorders>
            <w:vAlign w:val="bottom"/>
          </w:tcPr>
          <w:p w14:paraId="72297DC0"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C</w:t>
            </w:r>
          </w:p>
        </w:tc>
        <w:tc>
          <w:tcPr>
            <w:tcW w:w="1050" w:type="dxa"/>
            <w:tcBorders>
              <w:top w:val="nil"/>
              <w:left w:val="nil"/>
              <w:bottom w:val="nil"/>
              <w:right w:val="nil"/>
              <w:tl2br w:val="nil"/>
              <w:tr2bl w:val="nil"/>
            </w:tcBorders>
            <w:vAlign w:val="bottom"/>
          </w:tcPr>
          <w:p w14:paraId="3CCA2776"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494.0206</w:t>
            </w:r>
          </w:p>
        </w:tc>
        <w:tc>
          <w:tcPr>
            <w:tcW w:w="1150" w:type="dxa"/>
            <w:tcBorders>
              <w:top w:val="nil"/>
              <w:left w:val="nil"/>
              <w:bottom w:val="nil"/>
              <w:right w:val="nil"/>
              <w:tl2br w:val="nil"/>
              <w:tr2bl w:val="nil"/>
            </w:tcBorders>
            <w:vAlign w:val="bottom"/>
          </w:tcPr>
          <w:p w14:paraId="3258A552"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55.02487</w:t>
            </w:r>
          </w:p>
        </w:tc>
        <w:tc>
          <w:tcPr>
            <w:tcW w:w="1150" w:type="dxa"/>
            <w:tcBorders>
              <w:top w:val="nil"/>
              <w:left w:val="nil"/>
              <w:bottom w:val="nil"/>
              <w:right w:val="nil"/>
              <w:tl2br w:val="nil"/>
              <w:tr2bl w:val="nil"/>
            </w:tcBorders>
            <w:vAlign w:val="bottom"/>
          </w:tcPr>
          <w:p w14:paraId="0DCB1142"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8.978134</w:t>
            </w:r>
          </w:p>
        </w:tc>
        <w:tc>
          <w:tcPr>
            <w:tcW w:w="950" w:type="dxa"/>
            <w:tcBorders>
              <w:top w:val="nil"/>
              <w:left w:val="nil"/>
              <w:bottom w:val="nil"/>
              <w:right w:val="nil"/>
              <w:tl2br w:val="nil"/>
              <w:tr2bl w:val="nil"/>
            </w:tcBorders>
            <w:vAlign w:val="bottom"/>
          </w:tcPr>
          <w:p w14:paraId="4261DBFB"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0.0000</w:t>
            </w:r>
          </w:p>
        </w:tc>
      </w:tr>
      <w:tr w:rsidR="00F17514" w:rsidRPr="004B3A62" w14:paraId="45187A8A" w14:textId="77777777">
        <w:trPr>
          <w:trHeight w:hRule="exact" w:val="88"/>
        </w:trPr>
        <w:tc>
          <w:tcPr>
            <w:tcW w:w="1920" w:type="dxa"/>
            <w:tcBorders>
              <w:top w:val="nil"/>
              <w:left w:val="nil"/>
              <w:bottom w:val="double" w:sz="6" w:space="0" w:color="auto"/>
              <w:right w:val="nil"/>
              <w:tl2br w:val="nil"/>
              <w:tr2bl w:val="nil"/>
            </w:tcBorders>
            <w:vAlign w:val="bottom"/>
          </w:tcPr>
          <w:p w14:paraId="3B8B519F"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6AC71188"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71F88743"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666A1517"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0EB80806" w14:textId="77777777" w:rsidR="00F17514" w:rsidRPr="004B3A62" w:rsidRDefault="00F17514" w:rsidP="004B3A62">
            <w:pPr>
              <w:jc w:val="center"/>
              <w:rPr>
                <w:rFonts w:ascii="Times New Roman" w:hAnsi="Times New Roman" w:cs="Times New Roman"/>
                <w:color w:val="000000"/>
                <w:sz w:val="24"/>
              </w:rPr>
            </w:pPr>
          </w:p>
        </w:tc>
      </w:tr>
      <w:tr w:rsidR="00F17514" w:rsidRPr="004B3A62" w14:paraId="6424E2FA" w14:textId="77777777">
        <w:trPr>
          <w:trHeight w:hRule="exact" w:val="132"/>
        </w:trPr>
        <w:tc>
          <w:tcPr>
            <w:tcW w:w="1920" w:type="dxa"/>
            <w:tcBorders>
              <w:top w:val="nil"/>
              <w:left w:val="nil"/>
              <w:bottom w:val="nil"/>
              <w:right w:val="nil"/>
              <w:tl2br w:val="nil"/>
              <w:tr2bl w:val="nil"/>
            </w:tcBorders>
            <w:vAlign w:val="bottom"/>
          </w:tcPr>
          <w:p w14:paraId="5721C7FD"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4602162B"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5919409E"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38D0D4CD"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3E80896D" w14:textId="77777777" w:rsidR="00F17514" w:rsidRPr="004B3A62" w:rsidRDefault="00F17514" w:rsidP="004B3A62">
            <w:pPr>
              <w:jc w:val="center"/>
              <w:rPr>
                <w:rFonts w:ascii="Times New Roman" w:hAnsi="Times New Roman" w:cs="Times New Roman"/>
                <w:color w:val="000000"/>
                <w:sz w:val="24"/>
              </w:rPr>
            </w:pPr>
          </w:p>
        </w:tc>
      </w:tr>
      <w:tr w:rsidR="00F17514" w:rsidRPr="004B3A62" w14:paraId="66247B5C" w14:textId="77777777">
        <w:trPr>
          <w:trHeight w:val="220"/>
        </w:trPr>
        <w:tc>
          <w:tcPr>
            <w:tcW w:w="1920" w:type="dxa"/>
            <w:tcBorders>
              <w:top w:val="nil"/>
              <w:left w:val="nil"/>
              <w:bottom w:val="nil"/>
              <w:right w:val="nil"/>
              <w:tl2br w:val="nil"/>
              <w:tr2bl w:val="nil"/>
            </w:tcBorders>
            <w:vAlign w:val="bottom"/>
          </w:tcPr>
          <w:p w14:paraId="76247C7D" w14:textId="77777777" w:rsidR="00F17514" w:rsidRPr="004B3A62" w:rsidRDefault="00F17514" w:rsidP="004B3A62">
            <w:pPr>
              <w:jc w:val="center"/>
              <w:rPr>
                <w:rFonts w:ascii="Times New Roman" w:hAnsi="Times New Roman" w:cs="Times New Roman"/>
                <w:color w:val="000000"/>
                <w:sz w:val="24"/>
              </w:rPr>
            </w:pPr>
          </w:p>
        </w:tc>
        <w:tc>
          <w:tcPr>
            <w:tcW w:w="2200" w:type="dxa"/>
            <w:gridSpan w:val="2"/>
            <w:tcBorders>
              <w:top w:val="nil"/>
              <w:left w:val="nil"/>
              <w:bottom w:val="nil"/>
              <w:right w:val="nil"/>
              <w:tl2br w:val="nil"/>
              <w:tr2bl w:val="nil"/>
            </w:tcBorders>
            <w:vAlign w:val="bottom"/>
          </w:tcPr>
          <w:p w14:paraId="70C8C849"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Effects Specification</w:t>
            </w:r>
          </w:p>
        </w:tc>
        <w:tc>
          <w:tcPr>
            <w:tcW w:w="1150" w:type="dxa"/>
            <w:tcBorders>
              <w:top w:val="nil"/>
              <w:left w:val="nil"/>
              <w:bottom w:val="nil"/>
              <w:right w:val="nil"/>
              <w:tl2br w:val="nil"/>
              <w:tr2bl w:val="nil"/>
            </w:tcBorders>
            <w:vAlign w:val="bottom"/>
          </w:tcPr>
          <w:p w14:paraId="61B8828B"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7E74E93B" w14:textId="77777777" w:rsidR="00F17514" w:rsidRPr="004B3A62" w:rsidRDefault="00F17514" w:rsidP="004B3A62">
            <w:pPr>
              <w:jc w:val="center"/>
              <w:rPr>
                <w:rFonts w:ascii="Times New Roman" w:hAnsi="Times New Roman" w:cs="Times New Roman"/>
                <w:color w:val="000000"/>
                <w:sz w:val="24"/>
              </w:rPr>
            </w:pPr>
          </w:p>
        </w:tc>
      </w:tr>
      <w:tr w:rsidR="00F17514" w:rsidRPr="004B3A62" w14:paraId="53C2676D" w14:textId="77777777">
        <w:trPr>
          <w:trHeight w:hRule="exact" w:val="88"/>
        </w:trPr>
        <w:tc>
          <w:tcPr>
            <w:tcW w:w="1920" w:type="dxa"/>
            <w:tcBorders>
              <w:top w:val="nil"/>
              <w:left w:val="nil"/>
              <w:bottom w:val="double" w:sz="6" w:space="0" w:color="auto"/>
              <w:right w:val="nil"/>
              <w:tl2br w:val="nil"/>
              <w:tr2bl w:val="nil"/>
            </w:tcBorders>
            <w:vAlign w:val="bottom"/>
          </w:tcPr>
          <w:p w14:paraId="209D6D3D"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52747774"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5917831E"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760DF7E7"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10EC493D" w14:textId="77777777" w:rsidR="00F17514" w:rsidRPr="004B3A62" w:rsidRDefault="00F17514" w:rsidP="004B3A62">
            <w:pPr>
              <w:jc w:val="center"/>
              <w:rPr>
                <w:rFonts w:ascii="Times New Roman" w:hAnsi="Times New Roman" w:cs="Times New Roman"/>
                <w:color w:val="000000"/>
                <w:sz w:val="24"/>
              </w:rPr>
            </w:pPr>
          </w:p>
        </w:tc>
      </w:tr>
      <w:tr w:rsidR="00F17514" w:rsidRPr="004B3A62" w14:paraId="056D9A69" w14:textId="77777777">
        <w:trPr>
          <w:trHeight w:hRule="exact" w:val="132"/>
        </w:trPr>
        <w:tc>
          <w:tcPr>
            <w:tcW w:w="1920" w:type="dxa"/>
            <w:tcBorders>
              <w:top w:val="nil"/>
              <w:left w:val="nil"/>
              <w:bottom w:val="nil"/>
              <w:right w:val="nil"/>
              <w:tl2br w:val="nil"/>
              <w:tr2bl w:val="nil"/>
            </w:tcBorders>
            <w:vAlign w:val="bottom"/>
          </w:tcPr>
          <w:p w14:paraId="64069843"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6C0C301C"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2A9E7FFC"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1DA0A9E9"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37A30E6F"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F5CD1D3" w14:textId="77777777">
        <w:trPr>
          <w:trHeight w:val="220"/>
        </w:trPr>
        <w:tc>
          <w:tcPr>
            <w:tcW w:w="6220" w:type="dxa"/>
            <w:gridSpan w:val="5"/>
            <w:tcBorders>
              <w:top w:val="nil"/>
              <w:left w:val="nil"/>
              <w:bottom w:val="nil"/>
              <w:right w:val="nil"/>
              <w:tl2br w:val="nil"/>
              <w:tr2bl w:val="nil"/>
            </w:tcBorders>
            <w:vAlign w:val="bottom"/>
          </w:tcPr>
          <w:p w14:paraId="58C958B4"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 xml:space="preserve">Cross-section fixed </w:t>
            </w:r>
            <w:r w:rsidRPr="004B3A62">
              <w:rPr>
                <w:rFonts w:ascii="Times New Roman" w:hAnsi="Times New Roman" w:cs="Times New Roman"/>
                <w:color w:val="000000"/>
                <w:sz w:val="24"/>
              </w:rPr>
              <w:t>(dummy variables)</w:t>
            </w:r>
          </w:p>
        </w:tc>
      </w:tr>
      <w:tr w:rsidR="00F17514" w:rsidRPr="004B3A62" w14:paraId="29CEBE79" w14:textId="77777777">
        <w:trPr>
          <w:trHeight w:hRule="exact" w:val="88"/>
        </w:trPr>
        <w:tc>
          <w:tcPr>
            <w:tcW w:w="1920" w:type="dxa"/>
            <w:tcBorders>
              <w:top w:val="nil"/>
              <w:left w:val="nil"/>
              <w:bottom w:val="double" w:sz="6" w:space="0" w:color="auto"/>
              <w:right w:val="nil"/>
              <w:tl2br w:val="nil"/>
              <w:tr2bl w:val="nil"/>
            </w:tcBorders>
            <w:vAlign w:val="bottom"/>
          </w:tcPr>
          <w:p w14:paraId="66EA5CB9"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47F41394"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799FDD98"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0504FF57"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2BC46E78"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DF43B5D" w14:textId="77777777">
        <w:trPr>
          <w:trHeight w:hRule="exact" w:val="132"/>
        </w:trPr>
        <w:tc>
          <w:tcPr>
            <w:tcW w:w="1920" w:type="dxa"/>
            <w:tcBorders>
              <w:top w:val="nil"/>
              <w:left w:val="nil"/>
              <w:bottom w:val="nil"/>
              <w:right w:val="nil"/>
              <w:tl2br w:val="nil"/>
              <w:tr2bl w:val="nil"/>
            </w:tcBorders>
            <w:vAlign w:val="bottom"/>
          </w:tcPr>
          <w:p w14:paraId="7B6DE95E"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429EAAF1"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5C10B9B0"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08B0827D"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768A97F3" w14:textId="77777777" w:rsidR="00F17514" w:rsidRPr="004B3A62" w:rsidRDefault="00F17514" w:rsidP="004B3A62">
            <w:pPr>
              <w:jc w:val="center"/>
              <w:rPr>
                <w:rFonts w:ascii="Times New Roman" w:hAnsi="Times New Roman" w:cs="Times New Roman"/>
                <w:color w:val="000000"/>
                <w:sz w:val="24"/>
              </w:rPr>
            </w:pPr>
          </w:p>
        </w:tc>
      </w:tr>
      <w:tr w:rsidR="00F17514" w:rsidRPr="004B3A62" w14:paraId="62335381" w14:textId="77777777">
        <w:trPr>
          <w:trHeight w:val="220"/>
        </w:trPr>
        <w:tc>
          <w:tcPr>
            <w:tcW w:w="1920" w:type="dxa"/>
            <w:tcBorders>
              <w:top w:val="nil"/>
              <w:left w:val="nil"/>
              <w:bottom w:val="nil"/>
              <w:right w:val="nil"/>
              <w:tl2br w:val="nil"/>
              <w:tr2bl w:val="nil"/>
            </w:tcBorders>
            <w:vAlign w:val="bottom"/>
          </w:tcPr>
          <w:p w14:paraId="5D9642D0"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R-squared</w:t>
            </w:r>
          </w:p>
        </w:tc>
        <w:tc>
          <w:tcPr>
            <w:tcW w:w="1050" w:type="dxa"/>
            <w:tcBorders>
              <w:top w:val="nil"/>
              <w:left w:val="nil"/>
              <w:bottom w:val="nil"/>
              <w:right w:val="nil"/>
              <w:tl2br w:val="nil"/>
              <w:tr2bl w:val="nil"/>
            </w:tcBorders>
            <w:vAlign w:val="bottom"/>
          </w:tcPr>
          <w:p w14:paraId="688E1235"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0.713476</w:t>
            </w:r>
          </w:p>
        </w:tc>
        <w:tc>
          <w:tcPr>
            <w:tcW w:w="2300" w:type="dxa"/>
            <w:gridSpan w:val="2"/>
            <w:tcBorders>
              <w:top w:val="nil"/>
              <w:left w:val="nil"/>
              <w:bottom w:val="nil"/>
              <w:right w:val="nil"/>
              <w:tl2br w:val="nil"/>
              <w:tr2bl w:val="nil"/>
            </w:tcBorders>
            <w:vAlign w:val="bottom"/>
          </w:tcPr>
          <w:p w14:paraId="2D5D63A1" w14:textId="77777777" w:rsidR="00F17514" w:rsidRPr="004B3A62" w:rsidRDefault="004B3A62" w:rsidP="004B3A62">
            <w:pPr>
              <w:ind w:right="20"/>
              <w:jc w:val="left"/>
              <w:rPr>
                <w:rFonts w:ascii="Times New Roman" w:hAnsi="Times New Roman" w:cs="Times New Roman"/>
                <w:color w:val="000000"/>
                <w:sz w:val="24"/>
              </w:rPr>
            </w:pPr>
            <w:r w:rsidRPr="004B3A62">
              <w:rPr>
                <w:rFonts w:ascii="Times New Roman" w:hAnsi="Times New Roman" w:cs="Times New Roman"/>
                <w:color w:val="000000"/>
                <w:sz w:val="24"/>
              </w:rPr>
              <w:t>    Mean dependent var</w:t>
            </w:r>
          </w:p>
        </w:tc>
        <w:tc>
          <w:tcPr>
            <w:tcW w:w="950" w:type="dxa"/>
            <w:tcBorders>
              <w:top w:val="nil"/>
              <w:left w:val="nil"/>
              <w:bottom w:val="nil"/>
              <w:right w:val="nil"/>
              <w:tl2br w:val="nil"/>
              <w:tr2bl w:val="nil"/>
            </w:tcBorders>
            <w:vAlign w:val="bottom"/>
          </w:tcPr>
          <w:p w14:paraId="72C3F24C"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-1.922605</w:t>
            </w:r>
          </w:p>
        </w:tc>
      </w:tr>
      <w:tr w:rsidR="00F17514" w:rsidRPr="004B3A62" w14:paraId="2C5C72D4" w14:textId="77777777">
        <w:trPr>
          <w:trHeight w:val="220"/>
        </w:trPr>
        <w:tc>
          <w:tcPr>
            <w:tcW w:w="1920" w:type="dxa"/>
            <w:tcBorders>
              <w:top w:val="nil"/>
              <w:left w:val="nil"/>
              <w:bottom w:val="nil"/>
              <w:right w:val="nil"/>
              <w:tl2br w:val="nil"/>
              <w:tr2bl w:val="nil"/>
            </w:tcBorders>
            <w:vAlign w:val="bottom"/>
          </w:tcPr>
          <w:p w14:paraId="66176C7A"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Adjusted R-squared</w:t>
            </w:r>
          </w:p>
        </w:tc>
        <w:tc>
          <w:tcPr>
            <w:tcW w:w="1050" w:type="dxa"/>
            <w:tcBorders>
              <w:top w:val="nil"/>
              <w:left w:val="nil"/>
              <w:bottom w:val="nil"/>
              <w:right w:val="nil"/>
              <w:tl2br w:val="nil"/>
              <w:tr2bl w:val="nil"/>
            </w:tcBorders>
            <w:vAlign w:val="bottom"/>
          </w:tcPr>
          <w:p w14:paraId="2BA984C0"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0.655002</w:t>
            </w:r>
          </w:p>
        </w:tc>
        <w:tc>
          <w:tcPr>
            <w:tcW w:w="2300" w:type="dxa"/>
            <w:gridSpan w:val="2"/>
            <w:tcBorders>
              <w:top w:val="nil"/>
              <w:left w:val="nil"/>
              <w:bottom w:val="nil"/>
              <w:right w:val="nil"/>
              <w:tl2br w:val="nil"/>
              <w:tr2bl w:val="nil"/>
            </w:tcBorders>
            <w:vAlign w:val="bottom"/>
          </w:tcPr>
          <w:p w14:paraId="215679F7" w14:textId="77777777" w:rsidR="00F17514" w:rsidRPr="004B3A62" w:rsidRDefault="004B3A62" w:rsidP="004B3A62">
            <w:pPr>
              <w:ind w:right="20"/>
              <w:jc w:val="left"/>
              <w:rPr>
                <w:rFonts w:ascii="Times New Roman" w:hAnsi="Times New Roman" w:cs="Times New Roman"/>
                <w:color w:val="000000"/>
                <w:sz w:val="24"/>
              </w:rPr>
            </w:pPr>
            <w:r w:rsidRPr="004B3A62">
              <w:rPr>
                <w:rFonts w:ascii="Times New Roman" w:hAnsi="Times New Roman" w:cs="Times New Roman"/>
                <w:color w:val="000000"/>
                <w:sz w:val="24"/>
              </w:rPr>
              <w:t>    S.D. dependent var</w:t>
            </w:r>
          </w:p>
        </w:tc>
        <w:tc>
          <w:tcPr>
            <w:tcW w:w="950" w:type="dxa"/>
            <w:tcBorders>
              <w:top w:val="nil"/>
              <w:left w:val="nil"/>
              <w:bottom w:val="nil"/>
              <w:right w:val="nil"/>
              <w:tl2br w:val="nil"/>
              <w:tr2bl w:val="nil"/>
            </w:tcBorders>
            <w:vAlign w:val="bottom"/>
          </w:tcPr>
          <w:p w14:paraId="0D91C5C3"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106.6985</w:t>
            </w:r>
          </w:p>
        </w:tc>
      </w:tr>
      <w:tr w:rsidR="00F17514" w:rsidRPr="004B3A62" w14:paraId="6F6B47FB" w14:textId="77777777">
        <w:trPr>
          <w:trHeight w:val="220"/>
        </w:trPr>
        <w:tc>
          <w:tcPr>
            <w:tcW w:w="1920" w:type="dxa"/>
            <w:tcBorders>
              <w:top w:val="nil"/>
              <w:left w:val="nil"/>
              <w:bottom w:val="nil"/>
              <w:right w:val="nil"/>
              <w:tl2br w:val="nil"/>
              <w:tr2bl w:val="nil"/>
            </w:tcBorders>
            <w:vAlign w:val="bottom"/>
          </w:tcPr>
          <w:p w14:paraId="71ADF033"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S.E. of regression</w:t>
            </w:r>
          </w:p>
        </w:tc>
        <w:tc>
          <w:tcPr>
            <w:tcW w:w="1050" w:type="dxa"/>
            <w:tcBorders>
              <w:top w:val="nil"/>
              <w:left w:val="nil"/>
              <w:bottom w:val="nil"/>
              <w:right w:val="nil"/>
              <w:tl2br w:val="nil"/>
              <w:tr2bl w:val="nil"/>
            </w:tcBorders>
            <w:vAlign w:val="bottom"/>
          </w:tcPr>
          <w:p w14:paraId="38E4D5C8"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62.67103</w:t>
            </w:r>
          </w:p>
        </w:tc>
        <w:tc>
          <w:tcPr>
            <w:tcW w:w="2300" w:type="dxa"/>
            <w:gridSpan w:val="2"/>
            <w:tcBorders>
              <w:top w:val="nil"/>
              <w:left w:val="nil"/>
              <w:bottom w:val="nil"/>
              <w:right w:val="nil"/>
              <w:tl2br w:val="nil"/>
              <w:tr2bl w:val="nil"/>
            </w:tcBorders>
            <w:vAlign w:val="bottom"/>
          </w:tcPr>
          <w:p w14:paraId="3DEA19DF" w14:textId="77777777" w:rsidR="00F17514" w:rsidRPr="004B3A62" w:rsidRDefault="004B3A62" w:rsidP="004B3A62">
            <w:pPr>
              <w:ind w:right="20"/>
              <w:jc w:val="left"/>
              <w:rPr>
                <w:rFonts w:ascii="Times New Roman" w:hAnsi="Times New Roman" w:cs="Times New Roman"/>
                <w:color w:val="000000"/>
                <w:sz w:val="24"/>
              </w:rPr>
            </w:pPr>
            <w:r w:rsidRPr="004B3A62">
              <w:rPr>
                <w:rFonts w:ascii="Times New Roman" w:hAnsi="Times New Roman" w:cs="Times New Roman"/>
                <w:color w:val="000000"/>
                <w:sz w:val="24"/>
              </w:rPr>
              <w:t>    Akaike info criterion</w:t>
            </w:r>
          </w:p>
        </w:tc>
        <w:tc>
          <w:tcPr>
            <w:tcW w:w="950" w:type="dxa"/>
            <w:tcBorders>
              <w:top w:val="nil"/>
              <w:left w:val="nil"/>
              <w:bottom w:val="nil"/>
              <w:right w:val="nil"/>
              <w:tl2br w:val="nil"/>
              <w:tr2bl w:val="nil"/>
            </w:tcBorders>
            <w:vAlign w:val="bottom"/>
          </w:tcPr>
          <w:p w14:paraId="58EF4D0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11.27246</w:t>
            </w:r>
          </w:p>
        </w:tc>
      </w:tr>
      <w:tr w:rsidR="00F17514" w:rsidRPr="004B3A62" w14:paraId="0DA4ACD4" w14:textId="77777777">
        <w:trPr>
          <w:trHeight w:val="220"/>
        </w:trPr>
        <w:tc>
          <w:tcPr>
            <w:tcW w:w="1920" w:type="dxa"/>
            <w:tcBorders>
              <w:top w:val="nil"/>
              <w:left w:val="nil"/>
              <w:bottom w:val="nil"/>
              <w:right w:val="nil"/>
              <w:tl2br w:val="nil"/>
              <w:tr2bl w:val="nil"/>
            </w:tcBorders>
            <w:vAlign w:val="bottom"/>
          </w:tcPr>
          <w:p w14:paraId="01B54FBD"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Sum squared resid</w:t>
            </w:r>
          </w:p>
        </w:tc>
        <w:tc>
          <w:tcPr>
            <w:tcW w:w="1050" w:type="dxa"/>
            <w:tcBorders>
              <w:top w:val="nil"/>
              <w:left w:val="nil"/>
              <w:bottom w:val="nil"/>
              <w:right w:val="nil"/>
              <w:tl2br w:val="nil"/>
              <w:tr2bl w:val="nil"/>
            </w:tcBorders>
            <w:vAlign w:val="bottom"/>
          </w:tcPr>
          <w:p w14:paraId="23C0BA56"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384910.5</w:t>
            </w:r>
          </w:p>
        </w:tc>
        <w:tc>
          <w:tcPr>
            <w:tcW w:w="2300" w:type="dxa"/>
            <w:gridSpan w:val="2"/>
            <w:tcBorders>
              <w:top w:val="nil"/>
              <w:left w:val="nil"/>
              <w:bottom w:val="nil"/>
              <w:right w:val="nil"/>
              <w:tl2br w:val="nil"/>
              <w:tr2bl w:val="nil"/>
            </w:tcBorders>
            <w:vAlign w:val="bottom"/>
          </w:tcPr>
          <w:p w14:paraId="33B94352" w14:textId="77777777" w:rsidR="00F17514" w:rsidRPr="004B3A62" w:rsidRDefault="004B3A62" w:rsidP="004B3A62">
            <w:pPr>
              <w:ind w:right="20"/>
              <w:jc w:val="left"/>
              <w:rPr>
                <w:rFonts w:ascii="Times New Roman" w:hAnsi="Times New Roman" w:cs="Times New Roman"/>
                <w:color w:val="000000"/>
                <w:sz w:val="24"/>
              </w:rPr>
            </w:pPr>
            <w:r w:rsidRPr="004B3A62">
              <w:rPr>
                <w:rFonts w:ascii="Times New Roman" w:hAnsi="Times New Roman" w:cs="Times New Roman"/>
                <w:color w:val="000000"/>
                <w:sz w:val="24"/>
              </w:rPr>
              <w:t>    Schwarz criterion</w:t>
            </w:r>
          </w:p>
        </w:tc>
        <w:tc>
          <w:tcPr>
            <w:tcW w:w="950" w:type="dxa"/>
            <w:tcBorders>
              <w:top w:val="nil"/>
              <w:left w:val="nil"/>
              <w:bottom w:val="nil"/>
              <w:right w:val="nil"/>
              <w:tl2br w:val="nil"/>
              <w:tr2bl w:val="nil"/>
            </w:tcBorders>
            <w:vAlign w:val="bottom"/>
          </w:tcPr>
          <w:p w14:paraId="6558759B"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11.76289</w:t>
            </w:r>
          </w:p>
        </w:tc>
      </w:tr>
      <w:tr w:rsidR="00F17514" w:rsidRPr="004B3A62" w14:paraId="4209C3E1" w14:textId="77777777">
        <w:trPr>
          <w:trHeight w:val="220"/>
        </w:trPr>
        <w:tc>
          <w:tcPr>
            <w:tcW w:w="1920" w:type="dxa"/>
            <w:tcBorders>
              <w:top w:val="nil"/>
              <w:left w:val="nil"/>
              <w:bottom w:val="nil"/>
              <w:right w:val="nil"/>
              <w:tl2br w:val="nil"/>
              <w:tr2bl w:val="nil"/>
            </w:tcBorders>
            <w:vAlign w:val="bottom"/>
          </w:tcPr>
          <w:p w14:paraId="0186FB9D"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Log likelihood</w:t>
            </w:r>
          </w:p>
        </w:tc>
        <w:tc>
          <w:tcPr>
            <w:tcW w:w="1050" w:type="dxa"/>
            <w:tcBorders>
              <w:top w:val="nil"/>
              <w:left w:val="nil"/>
              <w:bottom w:val="nil"/>
              <w:right w:val="nil"/>
              <w:tl2br w:val="nil"/>
              <w:tr2bl w:val="nil"/>
            </w:tcBorders>
            <w:vAlign w:val="bottom"/>
          </w:tcPr>
          <w:p w14:paraId="326F6B2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-649.7114</w:t>
            </w:r>
          </w:p>
        </w:tc>
        <w:tc>
          <w:tcPr>
            <w:tcW w:w="2300" w:type="dxa"/>
            <w:gridSpan w:val="2"/>
            <w:tcBorders>
              <w:top w:val="nil"/>
              <w:left w:val="nil"/>
              <w:bottom w:val="nil"/>
              <w:right w:val="nil"/>
              <w:tl2br w:val="nil"/>
              <w:tr2bl w:val="nil"/>
            </w:tcBorders>
            <w:vAlign w:val="bottom"/>
          </w:tcPr>
          <w:p w14:paraId="776ED56A" w14:textId="77777777" w:rsidR="00F17514" w:rsidRPr="004B3A62" w:rsidRDefault="004B3A62" w:rsidP="004B3A62">
            <w:pPr>
              <w:ind w:right="20"/>
              <w:jc w:val="left"/>
              <w:rPr>
                <w:rFonts w:ascii="Times New Roman" w:hAnsi="Times New Roman" w:cs="Times New Roman"/>
                <w:color w:val="000000"/>
                <w:sz w:val="24"/>
              </w:rPr>
            </w:pPr>
            <w:r w:rsidRPr="004B3A62">
              <w:rPr>
                <w:rFonts w:ascii="Times New Roman" w:hAnsi="Times New Roman" w:cs="Times New Roman"/>
                <w:color w:val="000000"/>
                <w:sz w:val="24"/>
              </w:rPr>
              <w:t>    Hannan-Quinn criter.</w:t>
            </w:r>
          </w:p>
        </w:tc>
        <w:tc>
          <w:tcPr>
            <w:tcW w:w="950" w:type="dxa"/>
            <w:tcBorders>
              <w:top w:val="nil"/>
              <w:left w:val="nil"/>
              <w:bottom w:val="nil"/>
              <w:right w:val="nil"/>
              <w:tl2br w:val="nil"/>
              <w:tr2bl w:val="nil"/>
            </w:tcBorders>
            <w:vAlign w:val="bottom"/>
          </w:tcPr>
          <w:p w14:paraId="71FE40D3"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11.47161</w:t>
            </w:r>
          </w:p>
        </w:tc>
      </w:tr>
      <w:tr w:rsidR="00F17514" w:rsidRPr="004B3A62" w14:paraId="0AD7BAAD" w14:textId="77777777">
        <w:trPr>
          <w:trHeight w:val="220"/>
        </w:trPr>
        <w:tc>
          <w:tcPr>
            <w:tcW w:w="1920" w:type="dxa"/>
            <w:tcBorders>
              <w:top w:val="nil"/>
              <w:left w:val="nil"/>
              <w:bottom w:val="nil"/>
              <w:right w:val="nil"/>
              <w:tl2br w:val="nil"/>
              <w:tr2bl w:val="nil"/>
            </w:tcBorders>
            <w:vAlign w:val="bottom"/>
          </w:tcPr>
          <w:p w14:paraId="0BAC77DE"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F-statistic</w:t>
            </w:r>
          </w:p>
        </w:tc>
        <w:tc>
          <w:tcPr>
            <w:tcW w:w="1050" w:type="dxa"/>
            <w:tcBorders>
              <w:top w:val="nil"/>
              <w:left w:val="nil"/>
              <w:bottom w:val="nil"/>
              <w:right w:val="nil"/>
              <w:tl2br w:val="nil"/>
              <w:tr2bl w:val="nil"/>
            </w:tcBorders>
            <w:vAlign w:val="bottom"/>
          </w:tcPr>
          <w:p w14:paraId="727F2D0D"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12.20153</w:t>
            </w:r>
          </w:p>
        </w:tc>
        <w:tc>
          <w:tcPr>
            <w:tcW w:w="2300" w:type="dxa"/>
            <w:gridSpan w:val="2"/>
            <w:tcBorders>
              <w:top w:val="nil"/>
              <w:left w:val="nil"/>
              <w:bottom w:val="nil"/>
              <w:right w:val="nil"/>
              <w:tl2br w:val="nil"/>
              <w:tr2bl w:val="nil"/>
            </w:tcBorders>
            <w:vAlign w:val="bottom"/>
          </w:tcPr>
          <w:p w14:paraId="13F04EC6" w14:textId="77777777" w:rsidR="00F17514" w:rsidRPr="004B3A62" w:rsidRDefault="004B3A62" w:rsidP="004B3A62">
            <w:pPr>
              <w:ind w:right="20"/>
              <w:jc w:val="left"/>
              <w:rPr>
                <w:rFonts w:ascii="Times New Roman" w:hAnsi="Times New Roman" w:cs="Times New Roman"/>
                <w:color w:val="000000"/>
                <w:sz w:val="24"/>
              </w:rPr>
            </w:pPr>
            <w:r w:rsidRPr="004B3A62">
              <w:rPr>
                <w:rFonts w:ascii="Times New Roman" w:hAnsi="Times New Roman" w:cs="Times New Roman"/>
                <w:color w:val="000000"/>
                <w:sz w:val="24"/>
              </w:rPr>
              <w:t>    Durbin-Watson stat</w:t>
            </w:r>
          </w:p>
        </w:tc>
        <w:tc>
          <w:tcPr>
            <w:tcW w:w="950" w:type="dxa"/>
            <w:tcBorders>
              <w:top w:val="nil"/>
              <w:left w:val="nil"/>
              <w:bottom w:val="nil"/>
              <w:right w:val="nil"/>
              <w:tl2br w:val="nil"/>
              <w:tr2bl w:val="nil"/>
            </w:tcBorders>
            <w:vAlign w:val="bottom"/>
          </w:tcPr>
          <w:p w14:paraId="050ACFEF"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2.012688</w:t>
            </w:r>
          </w:p>
        </w:tc>
      </w:tr>
      <w:tr w:rsidR="00F17514" w:rsidRPr="004B3A62" w14:paraId="397945B7" w14:textId="77777777">
        <w:trPr>
          <w:trHeight w:val="220"/>
        </w:trPr>
        <w:tc>
          <w:tcPr>
            <w:tcW w:w="1920" w:type="dxa"/>
            <w:tcBorders>
              <w:top w:val="nil"/>
              <w:left w:val="nil"/>
              <w:bottom w:val="nil"/>
              <w:right w:val="nil"/>
              <w:tl2br w:val="nil"/>
              <w:tr2bl w:val="nil"/>
            </w:tcBorders>
            <w:vAlign w:val="bottom"/>
          </w:tcPr>
          <w:p w14:paraId="112130D4"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Prob(F-statistic)</w:t>
            </w:r>
          </w:p>
        </w:tc>
        <w:tc>
          <w:tcPr>
            <w:tcW w:w="1050" w:type="dxa"/>
            <w:tcBorders>
              <w:top w:val="nil"/>
              <w:left w:val="nil"/>
              <w:bottom w:val="nil"/>
              <w:right w:val="nil"/>
              <w:tl2br w:val="nil"/>
              <w:tr2bl w:val="nil"/>
            </w:tcBorders>
            <w:vAlign w:val="bottom"/>
          </w:tcPr>
          <w:p w14:paraId="415AEE6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0.000000</w:t>
            </w:r>
          </w:p>
        </w:tc>
        <w:tc>
          <w:tcPr>
            <w:tcW w:w="1150" w:type="dxa"/>
            <w:tcBorders>
              <w:top w:val="nil"/>
              <w:left w:val="nil"/>
              <w:bottom w:val="nil"/>
              <w:right w:val="nil"/>
              <w:tl2br w:val="nil"/>
              <w:tr2bl w:val="nil"/>
            </w:tcBorders>
            <w:vAlign w:val="bottom"/>
          </w:tcPr>
          <w:p w14:paraId="5879113A" w14:textId="77777777" w:rsidR="00F17514" w:rsidRPr="004B3A62" w:rsidRDefault="00F17514" w:rsidP="004B3A62">
            <w:pPr>
              <w:ind w:right="20"/>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3796CB2B" w14:textId="77777777" w:rsidR="00F17514" w:rsidRPr="004B3A62" w:rsidRDefault="00F17514" w:rsidP="004B3A62">
            <w:pPr>
              <w:ind w:right="20"/>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2EFCF615" w14:textId="77777777" w:rsidR="00F17514" w:rsidRPr="004B3A62" w:rsidRDefault="00F17514" w:rsidP="004B3A62">
            <w:pPr>
              <w:ind w:right="20"/>
              <w:jc w:val="center"/>
              <w:rPr>
                <w:rFonts w:ascii="Times New Roman" w:hAnsi="Times New Roman" w:cs="Times New Roman"/>
                <w:color w:val="000000"/>
                <w:sz w:val="24"/>
              </w:rPr>
            </w:pPr>
          </w:p>
        </w:tc>
      </w:tr>
      <w:tr w:rsidR="00F17514" w:rsidRPr="004B3A62" w14:paraId="2B44B801" w14:textId="77777777">
        <w:trPr>
          <w:trHeight w:hRule="exact" w:val="88"/>
        </w:trPr>
        <w:tc>
          <w:tcPr>
            <w:tcW w:w="1920" w:type="dxa"/>
            <w:tcBorders>
              <w:top w:val="nil"/>
              <w:left w:val="nil"/>
              <w:bottom w:val="double" w:sz="6" w:space="0" w:color="auto"/>
              <w:right w:val="nil"/>
              <w:tl2br w:val="nil"/>
              <w:tr2bl w:val="nil"/>
            </w:tcBorders>
            <w:vAlign w:val="bottom"/>
          </w:tcPr>
          <w:p w14:paraId="7C745F42"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177768C1"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5AFA7EAA"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56DA35B2"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0C4AC3C3"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01393D6" w14:textId="77777777">
        <w:trPr>
          <w:trHeight w:hRule="exact" w:val="132"/>
        </w:trPr>
        <w:tc>
          <w:tcPr>
            <w:tcW w:w="1920" w:type="dxa"/>
            <w:tcBorders>
              <w:top w:val="nil"/>
              <w:left w:val="nil"/>
              <w:bottom w:val="nil"/>
              <w:right w:val="nil"/>
              <w:tl2br w:val="nil"/>
              <w:tr2bl w:val="nil"/>
            </w:tcBorders>
            <w:vAlign w:val="bottom"/>
          </w:tcPr>
          <w:p w14:paraId="0653BFA1"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55EB3EFB"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3CDC0591"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5FCE521B"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0930CC20" w14:textId="77777777" w:rsidR="00F17514" w:rsidRPr="004B3A62" w:rsidRDefault="00F17514" w:rsidP="004B3A62">
            <w:pPr>
              <w:jc w:val="center"/>
              <w:rPr>
                <w:rFonts w:ascii="Times New Roman" w:hAnsi="Times New Roman" w:cs="Times New Roman"/>
                <w:color w:val="000000"/>
                <w:sz w:val="24"/>
              </w:rPr>
            </w:pPr>
          </w:p>
        </w:tc>
      </w:tr>
    </w:tbl>
    <w:p w14:paraId="7A1B32A9" w14:textId="77777777" w:rsidR="00F17514" w:rsidRPr="004B3A62" w:rsidRDefault="00F17514" w:rsidP="004B3A62">
      <w:pPr>
        <w:pStyle w:val="BodyText"/>
        <w:ind w:right="567"/>
        <w:rPr>
          <w:b/>
          <w:bCs/>
          <w:kern w:val="0"/>
          <w:lang w:eastAsia="zh-CN"/>
        </w:rPr>
      </w:pPr>
    </w:p>
    <w:p w14:paraId="007366E6" w14:textId="77777777" w:rsidR="00F17514" w:rsidRPr="004B3A62" w:rsidRDefault="00F17514" w:rsidP="004B3A62">
      <w:pPr>
        <w:pStyle w:val="BodyText"/>
        <w:autoSpaceDE w:val="0"/>
        <w:autoSpaceDN w:val="0"/>
        <w:ind w:right="574" w:firstLineChars="200" w:firstLine="480"/>
        <w:rPr>
          <w:kern w:val="0"/>
          <w:lang w:eastAsia="zh-CN"/>
        </w:rPr>
      </w:pPr>
    </w:p>
    <w:p w14:paraId="663F2F70" w14:textId="77777777" w:rsidR="00F17514" w:rsidRPr="004B3A62" w:rsidRDefault="00F17514" w:rsidP="004B3A62">
      <w:pPr>
        <w:pStyle w:val="BodyText"/>
        <w:autoSpaceDE w:val="0"/>
        <w:autoSpaceDN w:val="0"/>
        <w:ind w:right="574" w:firstLineChars="200" w:firstLine="480"/>
        <w:rPr>
          <w:kern w:val="0"/>
          <w:lang w:eastAsia="zh-CN"/>
        </w:rPr>
      </w:pPr>
    </w:p>
    <w:p w14:paraId="210BCA23" w14:textId="77777777" w:rsidR="00F17514" w:rsidRPr="004B3A62" w:rsidRDefault="00F17514" w:rsidP="004B3A62">
      <w:pPr>
        <w:pStyle w:val="BodyText"/>
        <w:autoSpaceDE w:val="0"/>
        <w:autoSpaceDN w:val="0"/>
        <w:ind w:right="574" w:firstLineChars="200" w:firstLine="480"/>
        <w:rPr>
          <w:kern w:val="0"/>
          <w:lang w:eastAsia="zh-CN"/>
        </w:rPr>
      </w:pPr>
    </w:p>
    <w:p w14:paraId="5C56559D" w14:textId="77777777" w:rsidR="00F17514" w:rsidRPr="004B3A62" w:rsidRDefault="00F17514" w:rsidP="004B3A62">
      <w:pPr>
        <w:pStyle w:val="BodyText"/>
        <w:autoSpaceDE w:val="0"/>
        <w:autoSpaceDN w:val="0"/>
        <w:ind w:right="574" w:firstLineChars="200" w:firstLine="480"/>
        <w:rPr>
          <w:kern w:val="0"/>
          <w:lang w:eastAsia="zh-CN"/>
        </w:rPr>
      </w:pPr>
    </w:p>
    <w:p w14:paraId="771F4B03" w14:textId="77777777" w:rsidR="00F17514" w:rsidRPr="004B3A62" w:rsidRDefault="00F17514" w:rsidP="004B3A62">
      <w:pPr>
        <w:pStyle w:val="BodyText"/>
        <w:autoSpaceDE w:val="0"/>
        <w:autoSpaceDN w:val="0"/>
        <w:ind w:right="574" w:firstLineChars="200" w:firstLine="480"/>
        <w:rPr>
          <w:kern w:val="0"/>
          <w:lang w:eastAsia="zh-CN"/>
        </w:rPr>
      </w:pPr>
    </w:p>
    <w:p w14:paraId="068DB046" w14:textId="77777777" w:rsidR="00F17514" w:rsidRPr="004B3A62" w:rsidRDefault="00F17514" w:rsidP="004B3A62">
      <w:pPr>
        <w:pStyle w:val="BodyText"/>
        <w:autoSpaceDE w:val="0"/>
        <w:autoSpaceDN w:val="0"/>
        <w:ind w:right="574" w:firstLineChars="200" w:firstLine="480"/>
        <w:rPr>
          <w:kern w:val="0"/>
          <w:lang w:eastAsia="zh-CN"/>
        </w:rPr>
      </w:pPr>
    </w:p>
    <w:p w14:paraId="04B01C6A" w14:textId="77777777" w:rsidR="00F17514" w:rsidRPr="004B3A62" w:rsidRDefault="00F17514" w:rsidP="004B3A62">
      <w:pPr>
        <w:pStyle w:val="BodyText"/>
        <w:autoSpaceDE w:val="0"/>
        <w:autoSpaceDN w:val="0"/>
        <w:ind w:right="574" w:firstLineChars="200" w:firstLine="480"/>
        <w:rPr>
          <w:kern w:val="0"/>
          <w:lang w:eastAsia="zh-CN"/>
        </w:rPr>
      </w:pPr>
    </w:p>
    <w:p w14:paraId="4893874A" w14:textId="77777777" w:rsidR="00F17514" w:rsidRPr="004B3A62" w:rsidRDefault="00F17514" w:rsidP="004B3A62">
      <w:pPr>
        <w:pStyle w:val="BodyText"/>
        <w:autoSpaceDE w:val="0"/>
        <w:autoSpaceDN w:val="0"/>
        <w:ind w:right="574"/>
        <w:rPr>
          <w:kern w:val="0"/>
          <w:lang w:eastAsia="zh-CN"/>
        </w:rPr>
      </w:pPr>
    </w:p>
    <w:p w14:paraId="5EBA05D6" w14:textId="77777777" w:rsidR="00F17514" w:rsidRPr="004B3A62" w:rsidRDefault="004B3A62" w:rsidP="004B3A62">
      <w:pPr>
        <w:pStyle w:val="BodyText"/>
        <w:autoSpaceDE w:val="0"/>
        <w:autoSpaceDN w:val="0"/>
        <w:ind w:right="574" w:firstLineChars="200" w:firstLine="480"/>
        <w:rPr>
          <w:b/>
          <w:bCs/>
          <w:kern w:val="0"/>
          <w:lang w:eastAsia="zh-CN"/>
        </w:rPr>
      </w:pPr>
      <w:r w:rsidRPr="004B3A62">
        <w:rPr>
          <w:kern w:val="0"/>
          <w:lang w:eastAsia="zh-CN"/>
        </w:rPr>
        <w:t>ROE=16.23939WC-32.58107SG+57.65284LEVERAGE-308.7366OER+494.0206</w:t>
      </w:r>
    </w:p>
    <w:p w14:paraId="217EC86C" w14:textId="77777777" w:rsidR="00F17514" w:rsidRPr="004B3A62" w:rsidRDefault="004B3A62" w:rsidP="004B3A62">
      <w:pPr>
        <w:pStyle w:val="BodyText"/>
        <w:ind w:right="567"/>
        <w:rPr>
          <w:b/>
          <w:bCs/>
          <w:kern w:val="0"/>
          <w:lang w:eastAsia="zh-CN"/>
        </w:rPr>
      </w:pPr>
      <w:r w:rsidRPr="004B3A62">
        <w:rPr>
          <w:b/>
          <w:bCs/>
          <w:kern w:val="0"/>
          <w:lang w:eastAsia="zh-CN"/>
        </w:rPr>
        <w:t>4.2</w:t>
      </w:r>
      <w:r w:rsidRPr="004B3A62">
        <w:rPr>
          <w:b/>
          <w:bCs/>
          <w:kern w:val="0"/>
          <w:lang w:eastAsia="zh-CN"/>
        </w:rPr>
        <w:tab/>
      </w:r>
      <w:r w:rsidRPr="004B3A62">
        <w:rPr>
          <w:b/>
          <w:bCs/>
          <w:kern w:val="0"/>
          <w:lang w:eastAsia="zh-CN"/>
        </w:rPr>
        <w:t xml:space="preserve">Chow Test Result    </w:t>
      </w:r>
    </w:p>
    <w:p w14:paraId="17DB9D5F"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Table </w:t>
      </w:r>
      <w:r w:rsidRPr="004B3A62">
        <w:rPr>
          <w:kern w:val="0"/>
          <w:lang w:eastAsia="zh-CN"/>
        </w:rPr>
        <w:t>5</w:t>
      </w:r>
      <w:r w:rsidRPr="004B3A62">
        <w:rPr>
          <w:kern w:val="0"/>
          <w:lang w:eastAsia="zh-CN"/>
        </w:rPr>
        <w:t>: Chow Test Result</w:t>
      </w:r>
    </w:p>
    <w:tbl>
      <w:tblPr>
        <w:tblpPr w:leftFromText="180" w:rightFromText="180" w:vertAnchor="text" w:horzAnchor="page" w:tblpX="2274" w:tblpY="148"/>
        <w:tblOverlap w:val="never"/>
        <w:tblW w:w="0" w:type="auto"/>
        <w:tblLayout w:type="fixed"/>
        <w:tblCellMar>
          <w:left w:w="0" w:type="dxa"/>
          <w:right w:w="0" w:type="dxa"/>
        </w:tblCellMar>
        <w:tblLook w:val="04A0" w:firstRow="1" w:lastRow="0" w:firstColumn="1" w:lastColumn="0" w:noHBand="0" w:noVBand="1"/>
      </w:tblPr>
      <w:tblGrid>
        <w:gridCol w:w="1920"/>
        <w:gridCol w:w="1050"/>
        <w:gridCol w:w="1150"/>
        <w:gridCol w:w="1150"/>
        <w:gridCol w:w="950"/>
      </w:tblGrid>
      <w:tr w:rsidR="00F17514" w:rsidRPr="004B3A62" w14:paraId="631123A4" w14:textId="77777777">
        <w:trPr>
          <w:trHeight w:val="220"/>
        </w:trPr>
        <w:tc>
          <w:tcPr>
            <w:tcW w:w="5270" w:type="dxa"/>
            <w:gridSpan w:val="4"/>
            <w:tcBorders>
              <w:top w:val="nil"/>
              <w:left w:val="nil"/>
              <w:bottom w:val="nil"/>
              <w:right w:val="nil"/>
              <w:tl2br w:val="nil"/>
              <w:tr2bl w:val="nil"/>
            </w:tcBorders>
            <w:vAlign w:val="bottom"/>
          </w:tcPr>
          <w:p w14:paraId="5F30F996" w14:textId="6614BC20"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Redundant Fixed Effects Tests</w:t>
            </w:r>
          </w:p>
        </w:tc>
        <w:tc>
          <w:tcPr>
            <w:tcW w:w="950" w:type="dxa"/>
            <w:tcBorders>
              <w:top w:val="nil"/>
              <w:left w:val="nil"/>
              <w:bottom w:val="nil"/>
              <w:right w:val="nil"/>
              <w:tl2br w:val="nil"/>
              <w:tr2bl w:val="nil"/>
            </w:tcBorders>
            <w:vAlign w:val="bottom"/>
          </w:tcPr>
          <w:p w14:paraId="74E3D28B" w14:textId="77777777" w:rsidR="00F17514" w:rsidRPr="004B3A62" w:rsidRDefault="00F17514" w:rsidP="004B3A62">
            <w:pPr>
              <w:jc w:val="left"/>
              <w:rPr>
                <w:rFonts w:ascii="Times New Roman" w:hAnsi="Times New Roman" w:cs="Times New Roman"/>
                <w:color w:val="000000"/>
                <w:sz w:val="24"/>
              </w:rPr>
            </w:pPr>
          </w:p>
        </w:tc>
      </w:tr>
      <w:tr w:rsidR="00F17514" w:rsidRPr="004B3A62" w14:paraId="154C3A65" w14:textId="77777777">
        <w:trPr>
          <w:trHeight w:val="220"/>
        </w:trPr>
        <w:tc>
          <w:tcPr>
            <w:tcW w:w="4120" w:type="dxa"/>
            <w:gridSpan w:val="3"/>
            <w:tcBorders>
              <w:top w:val="nil"/>
              <w:left w:val="nil"/>
              <w:bottom w:val="nil"/>
              <w:right w:val="nil"/>
              <w:tl2br w:val="nil"/>
              <w:tr2bl w:val="nil"/>
            </w:tcBorders>
            <w:vAlign w:val="bottom"/>
          </w:tcPr>
          <w:p w14:paraId="2391423E"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Equation: Untitled</w:t>
            </w:r>
          </w:p>
        </w:tc>
        <w:tc>
          <w:tcPr>
            <w:tcW w:w="1150" w:type="dxa"/>
            <w:tcBorders>
              <w:top w:val="nil"/>
              <w:left w:val="nil"/>
              <w:bottom w:val="nil"/>
              <w:right w:val="nil"/>
              <w:tl2br w:val="nil"/>
              <w:tr2bl w:val="nil"/>
            </w:tcBorders>
            <w:vAlign w:val="bottom"/>
          </w:tcPr>
          <w:p w14:paraId="16A6FB13" w14:textId="77777777" w:rsidR="00F17514" w:rsidRPr="004B3A62" w:rsidRDefault="00F17514" w:rsidP="004B3A62">
            <w:pPr>
              <w:jc w:val="left"/>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1EFAC45F" w14:textId="77777777" w:rsidR="00F17514" w:rsidRPr="004B3A62" w:rsidRDefault="00F17514" w:rsidP="004B3A62">
            <w:pPr>
              <w:jc w:val="left"/>
              <w:rPr>
                <w:rFonts w:ascii="Times New Roman" w:hAnsi="Times New Roman" w:cs="Times New Roman"/>
                <w:color w:val="000000"/>
                <w:sz w:val="24"/>
              </w:rPr>
            </w:pPr>
          </w:p>
        </w:tc>
      </w:tr>
      <w:tr w:rsidR="00F17514" w:rsidRPr="004B3A62" w14:paraId="5C2F44D3" w14:textId="77777777">
        <w:trPr>
          <w:trHeight w:val="220"/>
        </w:trPr>
        <w:tc>
          <w:tcPr>
            <w:tcW w:w="6220" w:type="dxa"/>
            <w:gridSpan w:val="5"/>
            <w:tcBorders>
              <w:top w:val="nil"/>
              <w:left w:val="nil"/>
              <w:bottom w:val="nil"/>
              <w:right w:val="nil"/>
              <w:tl2br w:val="nil"/>
              <w:tr2bl w:val="nil"/>
            </w:tcBorders>
            <w:vAlign w:val="bottom"/>
          </w:tcPr>
          <w:p w14:paraId="2868EBEA"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Test cross-section fixed effects</w:t>
            </w:r>
          </w:p>
        </w:tc>
      </w:tr>
      <w:tr w:rsidR="00F17514" w:rsidRPr="004B3A62" w14:paraId="2BC04417" w14:textId="77777777">
        <w:trPr>
          <w:trHeight w:hRule="exact" w:val="88"/>
        </w:trPr>
        <w:tc>
          <w:tcPr>
            <w:tcW w:w="1920" w:type="dxa"/>
            <w:tcBorders>
              <w:top w:val="nil"/>
              <w:left w:val="nil"/>
              <w:bottom w:val="double" w:sz="6" w:space="0" w:color="auto"/>
              <w:right w:val="nil"/>
              <w:tl2br w:val="nil"/>
              <w:tr2bl w:val="nil"/>
            </w:tcBorders>
            <w:vAlign w:val="bottom"/>
          </w:tcPr>
          <w:p w14:paraId="1C70442C"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19F40695"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41AD3741"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2D2D8A23"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47192C2B"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1521BD2" w14:textId="77777777">
        <w:trPr>
          <w:trHeight w:hRule="exact" w:val="132"/>
        </w:trPr>
        <w:tc>
          <w:tcPr>
            <w:tcW w:w="1920" w:type="dxa"/>
            <w:tcBorders>
              <w:top w:val="nil"/>
              <w:left w:val="nil"/>
              <w:bottom w:val="nil"/>
              <w:right w:val="nil"/>
              <w:tl2br w:val="nil"/>
              <w:tr2bl w:val="nil"/>
            </w:tcBorders>
            <w:vAlign w:val="bottom"/>
          </w:tcPr>
          <w:p w14:paraId="0A00F15D"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61382971"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429AB7C8"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4489446E"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61130275" w14:textId="77777777" w:rsidR="00F17514" w:rsidRPr="004B3A62" w:rsidRDefault="00F17514" w:rsidP="004B3A62">
            <w:pPr>
              <w:jc w:val="center"/>
              <w:rPr>
                <w:rFonts w:ascii="Times New Roman" w:hAnsi="Times New Roman" w:cs="Times New Roman"/>
                <w:color w:val="000000"/>
                <w:sz w:val="24"/>
              </w:rPr>
            </w:pPr>
          </w:p>
        </w:tc>
      </w:tr>
      <w:tr w:rsidR="00F17514" w:rsidRPr="004B3A62" w14:paraId="7434FE20" w14:textId="77777777">
        <w:trPr>
          <w:trHeight w:val="220"/>
        </w:trPr>
        <w:tc>
          <w:tcPr>
            <w:tcW w:w="2970" w:type="dxa"/>
            <w:gridSpan w:val="2"/>
            <w:tcBorders>
              <w:top w:val="nil"/>
              <w:left w:val="nil"/>
              <w:bottom w:val="nil"/>
              <w:right w:val="nil"/>
              <w:tl2br w:val="nil"/>
              <w:tr2bl w:val="nil"/>
            </w:tcBorders>
            <w:vAlign w:val="bottom"/>
          </w:tcPr>
          <w:p w14:paraId="36020E8C"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Effects Test</w:t>
            </w:r>
          </w:p>
        </w:tc>
        <w:tc>
          <w:tcPr>
            <w:tcW w:w="1150" w:type="dxa"/>
            <w:tcBorders>
              <w:top w:val="nil"/>
              <w:left w:val="nil"/>
              <w:bottom w:val="nil"/>
              <w:right w:val="nil"/>
              <w:tl2br w:val="nil"/>
              <w:tr2bl w:val="nil"/>
            </w:tcBorders>
            <w:vAlign w:val="bottom"/>
          </w:tcPr>
          <w:p w14:paraId="07F4E0BD"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Statistic  </w:t>
            </w:r>
          </w:p>
        </w:tc>
        <w:tc>
          <w:tcPr>
            <w:tcW w:w="1150" w:type="dxa"/>
            <w:tcBorders>
              <w:top w:val="nil"/>
              <w:left w:val="nil"/>
              <w:bottom w:val="nil"/>
              <w:right w:val="nil"/>
              <w:tl2br w:val="nil"/>
              <w:tr2bl w:val="nil"/>
            </w:tcBorders>
            <w:vAlign w:val="bottom"/>
          </w:tcPr>
          <w:p w14:paraId="585E57E6"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d.f. </w:t>
            </w:r>
          </w:p>
        </w:tc>
        <w:tc>
          <w:tcPr>
            <w:tcW w:w="950" w:type="dxa"/>
            <w:tcBorders>
              <w:top w:val="nil"/>
              <w:left w:val="nil"/>
              <w:bottom w:val="nil"/>
              <w:right w:val="nil"/>
              <w:tl2br w:val="nil"/>
              <w:tr2bl w:val="nil"/>
            </w:tcBorders>
            <w:vAlign w:val="bottom"/>
          </w:tcPr>
          <w:p w14:paraId="365EF6F6"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Prob. </w:t>
            </w:r>
          </w:p>
        </w:tc>
      </w:tr>
      <w:tr w:rsidR="00F17514" w:rsidRPr="004B3A62" w14:paraId="3B9D7D85" w14:textId="77777777">
        <w:trPr>
          <w:trHeight w:hRule="exact" w:val="88"/>
        </w:trPr>
        <w:tc>
          <w:tcPr>
            <w:tcW w:w="1920" w:type="dxa"/>
            <w:tcBorders>
              <w:top w:val="nil"/>
              <w:left w:val="nil"/>
              <w:bottom w:val="double" w:sz="6" w:space="0" w:color="auto"/>
              <w:right w:val="nil"/>
              <w:tl2br w:val="nil"/>
              <w:tr2bl w:val="nil"/>
            </w:tcBorders>
            <w:vAlign w:val="bottom"/>
          </w:tcPr>
          <w:p w14:paraId="30060BC2"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72FDEE4F"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12AC4EED"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775CA83F"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38AF6409" w14:textId="77777777" w:rsidR="00F17514" w:rsidRPr="004B3A62" w:rsidRDefault="00F17514" w:rsidP="004B3A62">
            <w:pPr>
              <w:jc w:val="center"/>
              <w:rPr>
                <w:rFonts w:ascii="Times New Roman" w:hAnsi="Times New Roman" w:cs="Times New Roman"/>
                <w:color w:val="000000"/>
                <w:sz w:val="24"/>
              </w:rPr>
            </w:pPr>
          </w:p>
        </w:tc>
      </w:tr>
      <w:tr w:rsidR="00F17514" w:rsidRPr="004B3A62" w14:paraId="7327E65B" w14:textId="77777777">
        <w:trPr>
          <w:trHeight w:hRule="exact" w:val="132"/>
        </w:trPr>
        <w:tc>
          <w:tcPr>
            <w:tcW w:w="1920" w:type="dxa"/>
            <w:tcBorders>
              <w:top w:val="nil"/>
              <w:left w:val="nil"/>
              <w:bottom w:val="nil"/>
              <w:right w:val="nil"/>
              <w:tl2br w:val="nil"/>
              <w:tr2bl w:val="nil"/>
            </w:tcBorders>
            <w:vAlign w:val="bottom"/>
          </w:tcPr>
          <w:p w14:paraId="23E51F66"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27F25BDB"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17BAA532"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6E603153"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7B5125E6"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B3DB32C" w14:textId="77777777">
        <w:trPr>
          <w:trHeight w:val="220"/>
        </w:trPr>
        <w:tc>
          <w:tcPr>
            <w:tcW w:w="2970" w:type="dxa"/>
            <w:gridSpan w:val="2"/>
            <w:tcBorders>
              <w:top w:val="nil"/>
              <w:left w:val="nil"/>
              <w:bottom w:val="nil"/>
              <w:right w:val="nil"/>
              <w:tl2br w:val="nil"/>
              <w:tr2bl w:val="nil"/>
            </w:tcBorders>
            <w:vAlign w:val="bottom"/>
          </w:tcPr>
          <w:p w14:paraId="5CBD305C"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Cross-section F</w:t>
            </w:r>
          </w:p>
        </w:tc>
        <w:tc>
          <w:tcPr>
            <w:tcW w:w="1150" w:type="dxa"/>
            <w:tcBorders>
              <w:top w:val="nil"/>
              <w:left w:val="nil"/>
              <w:bottom w:val="nil"/>
              <w:right w:val="nil"/>
              <w:tl2br w:val="nil"/>
              <w:tr2bl w:val="nil"/>
            </w:tcBorders>
            <w:vAlign w:val="bottom"/>
          </w:tcPr>
          <w:p w14:paraId="60F52AA3"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8.926235</w:t>
            </w:r>
          </w:p>
        </w:tc>
        <w:tc>
          <w:tcPr>
            <w:tcW w:w="1150" w:type="dxa"/>
            <w:tcBorders>
              <w:top w:val="nil"/>
              <w:left w:val="nil"/>
              <w:bottom w:val="nil"/>
              <w:right w:val="nil"/>
              <w:tl2br w:val="nil"/>
              <w:tr2bl w:val="nil"/>
            </w:tcBorders>
            <w:vAlign w:val="bottom"/>
          </w:tcPr>
          <w:p w14:paraId="38719AAA"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(16,98)</w:t>
            </w:r>
          </w:p>
        </w:tc>
        <w:tc>
          <w:tcPr>
            <w:tcW w:w="950" w:type="dxa"/>
            <w:tcBorders>
              <w:top w:val="nil"/>
              <w:left w:val="nil"/>
              <w:bottom w:val="nil"/>
              <w:right w:val="nil"/>
              <w:tl2br w:val="nil"/>
              <w:tr2bl w:val="nil"/>
            </w:tcBorders>
            <w:vAlign w:val="bottom"/>
          </w:tcPr>
          <w:p w14:paraId="7947315D"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0.0000</w:t>
            </w:r>
          </w:p>
        </w:tc>
      </w:tr>
      <w:tr w:rsidR="00F17514" w:rsidRPr="004B3A62" w14:paraId="30F25A5B" w14:textId="77777777">
        <w:trPr>
          <w:trHeight w:val="220"/>
        </w:trPr>
        <w:tc>
          <w:tcPr>
            <w:tcW w:w="2970" w:type="dxa"/>
            <w:gridSpan w:val="2"/>
            <w:tcBorders>
              <w:top w:val="nil"/>
              <w:left w:val="nil"/>
              <w:bottom w:val="nil"/>
              <w:right w:val="nil"/>
              <w:tl2br w:val="nil"/>
              <w:tr2bl w:val="nil"/>
            </w:tcBorders>
            <w:vAlign w:val="bottom"/>
          </w:tcPr>
          <w:p w14:paraId="490F7886"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Cross-section Chi-square</w:t>
            </w:r>
          </w:p>
        </w:tc>
        <w:tc>
          <w:tcPr>
            <w:tcW w:w="1150" w:type="dxa"/>
            <w:tcBorders>
              <w:top w:val="nil"/>
              <w:left w:val="nil"/>
              <w:bottom w:val="nil"/>
              <w:right w:val="nil"/>
              <w:tl2br w:val="nil"/>
              <w:tr2bl w:val="nil"/>
            </w:tcBorders>
            <w:vAlign w:val="bottom"/>
          </w:tcPr>
          <w:p w14:paraId="718F88D7"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106.990674</w:t>
            </w:r>
          </w:p>
        </w:tc>
        <w:tc>
          <w:tcPr>
            <w:tcW w:w="1150" w:type="dxa"/>
            <w:tcBorders>
              <w:top w:val="nil"/>
              <w:left w:val="nil"/>
              <w:bottom w:val="nil"/>
              <w:right w:val="nil"/>
              <w:tl2br w:val="nil"/>
              <w:tr2bl w:val="nil"/>
            </w:tcBorders>
            <w:vAlign w:val="bottom"/>
          </w:tcPr>
          <w:p w14:paraId="2A8189FB"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16</w:t>
            </w:r>
          </w:p>
        </w:tc>
        <w:tc>
          <w:tcPr>
            <w:tcW w:w="950" w:type="dxa"/>
            <w:tcBorders>
              <w:top w:val="nil"/>
              <w:left w:val="nil"/>
              <w:bottom w:val="nil"/>
              <w:right w:val="nil"/>
              <w:tl2br w:val="nil"/>
              <w:tr2bl w:val="nil"/>
            </w:tcBorders>
            <w:vAlign w:val="bottom"/>
          </w:tcPr>
          <w:p w14:paraId="46972EFC"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0.0000</w:t>
            </w:r>
          </w:p>
        </w:tc>
      </w:tr>
      <w:tr w:rsidR="00F17514" w:rsidRPr="004B3A62" w14:paraId="44366B47" w14:textId="77777777">
        <w:trPr>
          <w:trHeight w:hRule="exact" w:val="88"/>
        </w:trPr>
        <w:tc>
          <w:tcPr>
            <w:tcW w:w="1920" w:type="dxa"/>
            <w:tcBorders>
              <w:top w:val="nil"/>
              <w:left w:val="nil"/>
              <w:bottom w:val="double" w:sz="6" w:space="0" w:color="auto"/>
              <w:right w:val="nil"/>
              <w:tl2br w:val="nil"/>
              <w:tr2bl w:val="nil"/>
            </w:tcBorders>
            <w:vAlign w:val="bottom"/>
          </w:tcPr>
          <w:p w14:paraId="5C81229C"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6119946F"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2D605764"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640574D6"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406029F5" w14:textId="77777777" w:rsidR="00F17514" w:rsidRPr="004B3A62" w:rsidRDefault="00F17514" w:rsidP="004B3A62">
            <w:pPr>
              <w:jc w:val="center"/>
              <w:rPr>
                <w:rFonts w:ascii="Times New Roman" w:hAnsi="Times New Roman" w:cs="Times New Roman"/>
                <w:color w:val="000000"/>
                <w:sz w:val="24"/>
              </w:rPr>
            </w:pPr>
          </w:p>
        </w:tc>
      </w:tr>
    </w:tbl>
    <w:p w14:paraId="76BE635F" w14:textId="77777777" w:rsidR="00F17514" w:rsidRPr="004B3A62" w:rsidRDefault="00F17514" w:rsidP="004B3A62">
      <w:pPr>
        <w:pStyle w:val="BodyText"/>
        <w:autoSpaceDE w:val="0"/>
        <w:autoSpaceDN w:val="0"/>
        <w:ind w:left="588" w:right="574"/>
        <w:rPr>
          <w:kern w:val="0"/>
          <w:lang w:eastAsia="zh-CN"/>
        </w:rPr>
      </w:pPr>
    </w:p>
    <w:p w14:paraId="00F738E3" w14:textId="77777777" w:rsidR="00F17514" w:rsidRPr="004B3A62" w:rsidRDefault="00F17514" w:rsidP="004B3A62">
      <w:pPr>
        <w:pStyle w:val="BodyText"/>
        <w:autoSpaceDE w:val="0"/>
        <w:autoSpaceDN w:val="0"/>
        <w:ind w:left="588" w:right="574"/>
        <w:rPr>
          <w:rFonts w:eastAsia="SimSun"/>
          <w:lang w:eastAsia="zh-CN"/>
        </w:rPr>
      </w:pPr>
    </w:p>
    <w:p w14:paraId="274E1C3B" w14:textId="77777777" w:rsidR="00F17514" w:rsidRPr="004B3A62" w:rsidRDefault="00F17514" w:rsidP="004B3A62">
      <w:pPr>
        <w:pStyle w:val="BodyText"/>
        <w:autoSpaceDE w:val="0"/>
        <w:autoSpaceDN w:val="0"/>
        <w:ind w:right="574"/>
        <w:rPr>
          <w:rFonts w:eastAsia="SimSun"/>
          <w:lang w:eastAsia="zh-CN"/>
        </w:rPr>
      </w:pPr>
    </w:p>
    <w:p w14:paraId="7A9DCD03" w14:textId="77777777" w:rsidR="00F17514" w:rsidRPr="004B3A62" w:rsidRDefault="00F17514" w:rsidP="004B3A62">
      <w:pPr>
        <w:pStyle w:val="BodyText"/>
        <w:autoSpaceDE w:val="0"/>
        <w:autoSpaceDN w:val="0"/>
        <w:ind w:left="588" w:right="574"/>
        <w:rPr>
          <w:kern w:val="0"/>
          <w:lang w:eastAsia="zh-CN"/>
        </w:rPr>
      </w:pPr>
    </w:p>
    <w:p w14:paraId="12CEDFAB" w14:textId="77777777" w:rsidR="00F17514" w:rsidRPr="004B3A62" w:rsidRDefault="00F17514" w:rsidP="004B3A62">
      <w:pPr>
        <w:pStyle w:val="BodyText"/>
        <w:autoSpaceDE w:val="0"/>
        <w:autoSpaceDN w:val="0"/>
        <w:ind w:left="588" w:right="574"/>
        <w:rPr>
          <w:kern w:val="0"/>
          <w:lang w:eastAsia="zh-CN"/>
        </w:rPr>
      </w:pPr>
    </w:p>
    <w:p w14:paraId="256770D3" w14:textId="77777777" w:rsidR="00F17514" w:rsidRPr="004B3A62" w:rsidRDefault="00F17514" w:rsidP="004B3A62">
      <w:pPr>
        <w:pStyle w:val="BodyText"/>
        <w:autoSpaceDE w:val="0"/>
        <w:autoSpaceDN w:val="0"/>
        <w:ind w:left="588" w:right="574"/>
        <w:rPr>
          <w:kern w:val="0"/>
          <w:lang w:eastAsia="zh-CN"/>
        </w:rPr>
      </w:pPr>
    </w:p>
    <w:p w14:paraId="55D68B61" w14:textId="77777777" w:rsidR="001F27C4" w:rsidRPr="004B3A62" w:rsidRDefault="001F27C4" w:rsidP="004B3A62">
      <w:pPr>
        <w:pStyle w:val="BodyText"/>
        <w:autoSpaceDE w:val="0"/>
        <w:autoSpaceDN w:val="0"/>
        <w:ind w:left="588" w:right="574"/>
        <w:rPr>
          <w:kern w:val="0"/>
          <w:lang w:eastAsia="zh-CN"/>
        </w:rPr>
      </w:pPr>
    </w:p>
    <w:p w14:paraId="05D21367" w14:textId="77777777" w:rsidR="001F27C4" w:rsidRPr="004B3A62" w:rsidRDefault="001F27C4" w:rsidP="004B3A62">
      <w:pPr>
        <w:pStyle w:val="BodyText"/>
        <w:autoSpaceDE w:val="0"/>
        <w:autoSpaceDN w:val="0"/>
        <w:ind w:left="588" w:right="574"/>
        <w:rPr>
          <w:kern w:val="0"/>
          <w:lang w:eastAsia="zh-CN"/>
        </w:rPr>
      </w:pPr>
    </w:p>
    <w:p w14:paraId="7AEF4AE4" w14:textId="77777777" w:rsidR="001F27C4" w:rsidRPr="004B3A62" w:rsidRDefault="001F27C4" w:rsidP="004B3A62">
      <w:pPr>
        <w:pStyle w:val="BodyText"/>
        <w:autoSpaceDE w:val="0"/>
        <w:autoSpaceDN w:val="0"/>
        <w:ind w:left="588" w:right="574"/>
        <w:rPr>
          <w:kern w:val="0"/>
          <w:lang w:eastAsia="zh-CN"/>
        </w:rPr>
      </w:pPr>
    </w:p>
    <w:p w14:paraId="60A88291" w14:textId="77777777" w:rsidR="001F27C4" w:rsidRPr="004B3A62" w:rsidRDefault="001F27C4" w:rsidP="004B3A62">
      <w:pPr>
        <w:pStyle w:val="BodyText"/>
        <w:autoSpaceDE w:val="0"/>
        <w:autoSpaceDN w:val="0"/>
        <w:ind w:left="588" w:right="574"/>
        <w:rPr>
          <w:kern w:val="0"/>
          <w:lang w:eastAsia="zh-CN"/>
        </w:rPr>
      </w:pPr>
    </w:p>
    <w:p w14:paraId="0C600FFE" w14:textId="49190A2F" w:rsidR="00F17514" w:rsidRPr="004B3A62" w:rsidRDefault="004B3A62" w:rsidP="004B3A62">
      <w:pPr>
        <w:pStyle w:val="BodyText"/>
        <w:autoSpaceDE w:val="0"/>
        <w:autoSpaceDN w:val="0"/>
        <w:ind w:left="588" w:right="574"/>
        <w:rPr>
          <w:kern w:val="0"/>
          <w:lang w:eastAsia="zh-CN"/>
        </w:rPr>
      </w:pPr>
      <w:r w:rsidRPr="004B3A62">
        <w:rPr>
          <w:kern w:val="0"/>
          <w:lang w:eastAsia="zh-CN"/>
        </w:rPr>
        <w:t>The P-value is 0.000 less than 5%, so the fixed effect model was chosen to continue the research.</w:t>
      </w:r>
    </w:p>
    <w:p w14:paraId="5C5245BC" w14:textId="77777777" w:rsidR="00F17514" w:rsidRPr="004B3A62" w:rsidRDefault="004B3A62" w:rsidP="004B3A62">
      <w:pPr>
        <w:ind w:right="850"/>
        <w:rPr>
          <w:rFonts w:ascii="Times New Roman" w:eastAsia="Times New Roman" w:hAnsi="Times New Roman" w:cs="Times New Roman"/>
          <w:b/>
          <w:bCs/>
          <w:kern w:val="0"/>
          <w:sz w:val="24"/>
          <w:lang w:bidi="en-US"/>
        </w:rPr>
      </w:pPr>
      <w:r w:rsidRPr="004B3A62">
        <w:rPr>
          <w:rFonts w:ascii="Times New Roman" w:eastAsia="Times New Roman" w:hAnsi="Times New Roman" w:cs="Times New Roman"/>
          <w:b/>
          <w:bCs/>
          <w:kern w:val="0"/>
          <w:sz w:val="24"/>
          <w:lang w:bidi="en-US"/>
        </w:rPr>
        <w:t>4.3</w:t>
      </w:r>
      <w:r w:rsidRPr="004B3A62">
        <w:rPr>
          <w:rFonts w:ascii="Times New Roman" w:eastAsia="Times New Roman" w:hAnsi="Times New Roman" w:cs="Times New Roman"/>
          <w:b/>
          <w:bCs/>
          <w:kern w:val="0"/>
          <w:sz w:val="24"/>
          <w:lang w:bidi="en-US"/>
        </w:rPr>
        <w:tab/>
        <w:t>Hausman Test Result</w:t>
      </w:r>
    </w:p>
    <w:p w14:paraId="5B4A1B8E" w14:textId="77777777" w:rsidR="00F17514" w:rsidRPr="004B3A62" w:rsidRDefault="004B3A62" w:rsidP="004B3A62">
      <w:pPr>
        <w:pStyle w:val="BodyText"/>
        <w:autoSpaceDE w:val="0"/>
        <w:autoSpaceDN w:val="0"/>
        <w:ind w:right="574" w:firstLine="420"/>
        <w:rPr>
          <w:kern w:val="0"/>
          <w:lang w:eastAsia="zh-CN"/>
        </w:rPr>
      </w:pPr>
      <w:r w:rsidRPr="004B3A62">
        <w:rPr>
          <w:kern w:val="0"/>
          <w:lang w:eastAsia="zh-CN"/>
        </w:rPr>
        <w:t xml:space="preserve">Table 6: </w:t>
      </w:r>
      <w:r w:rsidRPr="004B3A62">
        <w:rPr>
          <w:kern w:val="0"/>
          <w:lang w:eastAsia="zh-CN"/>
        </w:rPr>
        <w:t>Hausman Test Result</w:t>
      </w:r>
    </w:p>
    <w:tbl>
      <w:tblPr>
        <w:tblpPr w:leftFromText="180" w:rightFromText="180" w:vertAnchor="text" w:horzAnchor="page" w:tblpX="2189" w:tblpY="143"/>
        <w:tblOverlap w:val="never"/>
        <w:tblW w:w="0" w:type="auto"/>
        <w:tblLayout w:type="fixed"/>
        <w:tblCellMar>
          <w:left w:w="0" w:type="dxa"/>
          <w:right w:w="0" w:type="dxa"/>
        </w:tblCellMar>
        <w:tblLook w:val="04A0" w:firstRow="1" w:lastRow="0" w:firstColumn="1" w:lastColumn="0" w:noHBand="0" w:noVBand="1"/>
      </w:tblPr>
      <w:tblGrid>
        <w:gridCol w:w="1920"/>
        <w:gridCol w:w="1050"/>
        <w:gridCol w:w="1150"/>
        <w:gridCol w:w="1150"/>
        <w:gridCol w:w="950"/>
      </w:tblGrid>
      <w:tr w:rsidR="00F17514" w:rsidRPr="004B3A62" w14:paraId="126CF5E8" w14:textId="77777777">
        <w:trPr>
          <w:trHeight w:val="220"/>
        </w:trPr>
        <w:tc>
          <w:tcPr>
            <w:tcW w:w="6220" w:type="dxa"/>
            <w:gridSpan w:val="5"/>
            <w:tcBorders>
              <w:top w:val="nil"/>
              <w:left w:val="nil"/>
              <w:bottom w:val="nil"/>
              <w:right w:val="nil"/>
              <w:tl2br w:val="nil"/>
              <w:tr2bl w:val="nil"/>
            </w:tcBorders>
            <w:vAlign w:val="bottom"/>
          </w:tcPr>
          <w:p w14:paraId="451003C2" w14:textId="759EBF10"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Correlated Random Effects - Hausman Test</w:t>
            </w:r>
          </w:p>
        </w:tc>
      </w:tr>
      <w:tr w:rsidR="00F17514" w:rsidRPr="004B3A62" w14:paraId="0FD8C385" w14:textId="77777777">
        <w:trPr>
          <w:trHeight w:val="220"/>
        </w:trPr>
        <w:tc>
          <w:tcPr>
            <w:tcW w:w="4120" w:type="dxa"/>
            <w:gridSpan w:val="3"/>
            <w:tcBorders>
              <w:top w:val="nil"/>
              <w:left w:val="nil"/>
              <w:bottom w:val="nil"/>
              <w:right w:val="nil"/>
              <w:tl2br w:val="nil"/>
              <w:tr2bl w:val="nil"/>
            </w:tcBorders>
            <w:vAlign w:val="bottom"/>
          </w:tcPr>
          <w:p w14:paraId="7922833E"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Equation: Untitled</w:t>
            </w:r>
          </w:p>
        </w:tc>
        <w:tc>
          <w:tcPr>
            <w:tcW w:w="1150" w:type="dxa"/>
            <w:tcBorders>
              <w:top w:val="nil"/>
              <w:left w:val="nil"/>
              <w:bottom w:val="nil"/>
              <w:right w:val="nil"/>
              <w:tl2br w:val="nil"/>
              <w:tr2bl w:val="nil"/>
            </w:tcBorders>
            <w:vAlign w:val="bottom"/>
          </w:tcPr>
          <w:p w14:paraId="3C11EA0B" w14:textId="77777777" w:rsidR="00F17514" w:rsidRPr="004B3A62" w:rsidRDefault="00F17514" w:rsidP="004B3A62">
            <w:pPr>
              <w:jc w:val="left"/>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164C800A" w14:textId="77777777" w:rsidR="00F17514" w:rsidRPr="004B3A62" w:rsidRDefault="00F17514" w:rsidP="004B3A62">
            <w:pPr>
              <w:jc w:val="left"/>
              <w:rPr>
                <w:rFonts w:ascii="Times New Roman" w:hAnsi="Times New Roman" w:cs="Times New Roman"/>
                <w:color w:val="000000"/>
                <w:sz w:val="24"/>
              </w:rPr>
            </w:pPr>
          </w:p>
        </w:tc>
      </w:tr>
      <w:tr w:rsidR="00F17514" w:rsidRPr="004B3A62" w14:paraId="47556FEA" w14:textId="77777777">
        <w:trPr>
          <w:trHeight w:val="220"/>
        </w:trPr>
        <w:tc>
          <w:tcPr>
            <w:tcW w:w="6220" w:type="dxa"/>
            <w:gridSpan w:val="5"/>
            <w:tcBorders>
              <w:top w:val="nil"/>
              <w:left w:val="nil"/>
              <w:bottom w:val="nil"/>
              <w:right w:val="nil"/>
              <w:tl2br w:val="nil"/>
              <w:tr2bl w:val="nil"/>
            </w:tcBorders>
            <w:vAlign w:val="bottom"/>
          </w:tcPr>
          <w:p w14:paraId="09D18E86"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Test cross-section random effects</w:t>
            </w:r>
          </w:p>
        </w:tc>
      </w:tr>
      <w:tr w:rsidR="00F17514" w:rsidRPr="004B3A62" w14:paraId="2AF0E899" w14:textId="77777777">
        <w:trPr>
          <w:trHeight w:hRule="exact" w:val="88"/>
        </w:trPr>
        <w:tc>
          <w:tcPr>
            <w:tcW w:w="1920" w:type="dxa"/>
            <w:tcBorders>
              <w:top w:val="nil"/>
              <w:left w:val="nil"/>
              <w:bottom w:val="double" w:sz="6" w:space="0" w:color="auto"/>
              <w:right w:val="nil"/>
              <w:tl2br w:val="nil"/>
              <w:tr2bl w:val="nil"/>
            </w:tcBorders>
            <w:vAlign w:val="bottom"/>
          </w:tcPr>
          <w:p w14:paraId="33B3378E"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7D670A5D"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7505926F"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71CFA7E1"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466850CF" w14:textId="77777777" w:rsidR="00F17514" w:rsidRPr="004B3A62" w:rsidRDefault="00F17514" w:rsidP="004B3A62">
            <w:pPr>
              <w:jc w:val="center"/>
              <w:rPr>
                <w:rFonts w:ascii="Times New Roman" w:hAnsi="Times New Roman" w:cs="Times New Roman"/>
                <w:color w:val="000000"/>
                <w:sz w:val="24"/>
              </w:rPr>
            </w:pPr>
          </w:p>
        </w:tc>
      </w:tr>
      <w:tr w:rsidR="00F17514" w:rsidRPr="004B3A62" w14:paraId="605EAD08" w14:textId="77777777">
        <w:trPr>
          <w:trHeight w:hRule="exact" w:val="132"/>
        </w:trPr>
        <w:tc>
          <w:tcPr>
            <w:tcW w:w="1920" w:type="dxa"/>
            <w:tcBorders>
              <w:top w:val="nil"/>
              <w:left w:val="nil"/>
              <w:bottom w:val="nil"/>
              <w:right w:val="nil"/>
              <w:tl2br w:val="nil"/>
              <w:tr2bl w:val="nil"/>
            </w:tcBorders>
            <w:vAlign w:val="bottom"/>
          </w:tcPr>
          <w:p w14:paraId="7717EF6C"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6C490B20"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493CC56F"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3B6F0213"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2CAF6912" w14:textId="77777777" w:rsidR="00F17514" w:rsidRPr="004B3A62" w:rsidRDefault="00F17514" w:rsidP="004B3A62">
            <w:pPr>
              <w:jc w:val="center"/>
              <w:rPr>
                <w:rFonts w:ascii="Times New Roman" w:hAnsi="Times New Roman" w:cs="Times New Roman"/>
                <w:color w:val="000000"/>
                <w:sz w:val="24"/>
              </w:rPr>
            </w:pPr>
          </w:p>
        </w:tc>
      </w:tr>
      <w:tr w:rsidR="00F17514" w:rsidRPr="004B3A62" w14:paraId="690C3F3B" w14:textId="77777777">
        <w:trPr>
          <w:trHeight w:val="220"/>
        </w:trPr>
        <w:tc>
          <w:tcPr>
            <w:tcW w:w="2970" w:type="dxa"/>
            <w:gridSpan w:val="2"/>
            <w:tcBorders>
              <w:top w:val="nil"/>
              <w:left w:val="nil"/>
              <w:bottom w:val="nil"/>
              <w:right w:val="nil"/>
              <w:tl2br w:val="nil"/>
              <w:tr2bl w:val="nil"/>
            </w:tcBorders>
            <w:vAlign w:val="bottom"/>
          </w:tcPr>
          <w:p w14:paraId="2B20EF6A"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Test Summary</w:t>
            </w:r>
          </w:p>
        </w:tc>
        <w:tc>
          <w:tcPr>
            <w:tcW w:w="1150" w:type="dxa"/>
            <w:tcBorders>
              <w:top w:val="nil"/>
              <w:left w:val="nil"/>
              <w:bottom w:val="nil"/>
              <w:right w:val="nil"/>
              <w:tl2br w:val="nil"/>
              <w:tr2bl w:val="nil"/>
            </w:tcBorders>
            <w:vAlign w:val="bottom"/>
          </w:tcPr>
          <w:p w14:paraId="298D7161"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Chi-Sq. Statistic</w:t>
            </w:r>
          </w:p>
        </w:tc>
        <w:tc>
          <w:tcPr>
            <w:tcW w:w="1150" w:type="dxa"/>
            <w:tcBorders>
              <w:top w:val="nil"/>
              <w:left w:val="nil"/>
              <w:bottom w:val="nil"/>
              <w:right w:val="nil"/>
              <w:tl2br w:val="nil"/>
              <w:tr2bl w:val="nil"/>
            </w:tcBorders>
            <w:vAlign w:val="bottom"/>
          </w:tcPr>
          <w:p w14:paraId="32434EBC"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Chi-Sq. d.f.</w:t>
            </w:r>
          </w:p>
        </w:tc>
        <w:tc>
          <w:tcPr>
            <w:tcW w:w="950" w:type="dxa"/>
            <w:tcBorders>
              <w:top w:val="nil"/>
              <w:left w:val="nil"/>
              <w:bottom w:val="nil"/>
              <w:right w:val="nil"/>
              <w:tl2br w:val="nil"/>
              <w:tr2bl w:val="nil"/>
            </w:tcBorders>
            <w:vAlign w:val="bottom"/>
          </w:tcPr>
          <w:p w14:paraId="5B305A7C"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Prob. </w:t>
            </w:r>
          </w:p>
        </w:tc>
      </w:tr>
      <w:tr w:rsidR="00F17514" w:rsidRPr="004B3A62" w14:paraId="7A7DACF7" w14:textId="77777777">
        <w:trPr>
          <w:trHeight w:hRule="exact" w:val="88"/>
        </w:trPr>
        <w:tc>
          <w:tcPr>
            <w:tcW w:w="1920" w:type="dxa"/>
            <w:tcBorders>
              <w:top w:val="nil"/>
              <w:left w:val="nil"/>
              <w:bottom w:val="double" w:sz="6" w:space="0" w:color="auto"/>
              <w:right w:val="nil"/>
              <w:tl2br w:val="nil"/>
              <w:tr2bl w:val="nil"/>
            </w:tcBorders>
            <w:vAlign w:val="bottom"/>
          </w:tcPr>
          <w:p w14:paraId="15E2A1C3"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32647BD3"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53EF1A27"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16CB3578"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0CCEF445" w14:textId="77777777" w:rsidR="00F17514" w:rsidRPr="004B3A62" w:rsidRDefault="00F17514" w:rsidP="004B3A62">
            <w:pPr>
              <w:jc w:val="center"/>
              <w:rPr>
                <w:rFonts w:ascii="Times New Roman" w:hAnsi="Times New Roman" w:cs="Times New Roman"/>
                <w:color w:val="000000"/>
                <w:sz w:val="24"/>
              </w:rPr>
            </w:pPr>
          </w:p>
        </w:tc>
      </w:tr>
      <w:tr w:rsidR="00F17514" w:rsidRPr="004B3A62" w14:paraId="200E17F3" w14:textId="77777777">
        <w:trPr>
          <w:trHeight w:hRule="exact" w:val="132"/>
        </w:trPr>
        <w:tc>
          <w:tcPr>
            <w:tcW w:w="1920" w:type="dxa"/>
            <w:tcBorders>
              <w:top w:val="nil"/>
              <w:left w:val="nil"/>
              <w:bottom w:val="nil"/>
              <w:right w:val="nil"/>
              <w:tl2br w:val="nil"/>
              <w:tr2bl w:val="nil"/>
            </w:tcBorders>
            <w:vAlign w:val="bottom"/>
          </w:tcPr>
          <w:p w14:paraId="42617EE2"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314D8762"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064F87EE"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341E7A52"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104772DC" w14:textId="77777777" w:rsidR="00F17514" w:rsidRPr="004B3A62" w:rsidRDefault="00F17514" w:rsidP="004B3A62">
            <w:pPr>
              <w:jc w:val="center"/>
              <w:rPr>
                <w:rFonts w:ascii="Times New Roman" w:hAnsi="Times New Roman" w:cs="Times New Roman"/>
                <w:color w:val="000000"/>
                <w:sz w:val="24"/>
              </w:rPr>
            </w:pPr>
          </w:p>
        </w:tc>
      </w:tr>
      <w:tr w:rsidR="00F17514" w:rsidRPr="004B3A62" w14:paraId="71059AB7" w14:textId="77777777">
        <w:trPr>
          <w:trHeight w:val="220"/>
        </w:trPr>
        <w:tc>
          <w:tcPr>
            <w:tcW w:w="2970" w:type="dxa"/>
            <w:gridSpan w:val="2"/>
            <w:tcBorders>
              <w:top w:val="nil"/>
              <w:left w:val="nil"/>
              <w:bottom w:val="nil"/>
              <w:right w:val="nil"/>
              <w:tl2br w:val="nil"/>
              <w:tr2bl w:val="nil"/>
            </w:tcBorders>
            <w:vAlign w:val="bottom"/>
          </w:tcPr>
          <w:p w14:paraId="57B97754"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Cross-section random</w:t>
            </w:r>
          </w:p>
        </w:tc>
        <w:tc>
          <w:tcPr>
            <w:tcW w:w="1150" w:type="dxa"/>
            <w:tcBorders>
              <w:top w:val="nil"/>
              <w:left w:val="nil"/>
              <w:bottom w:val="nil"/>
              <w:right w:val="nil"/>
              <w:tl2br w:val="nil"/>
              <w:tr2bl w:val="nil"/>
            </w:tcBorders>
            <w:vAlign w:val="bottom"/>
          </w:tcPr>
          <w:p w14:paraId="0123B83F"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71.408867</w:t>
            </w:r>
          </w:p>
        </w:tc>
        <w:tc>
          <w:tcPr>
            <w:tcW w:w="1150" w:type="dxa"/>
            <w:tcBorders>
              <w:top w:val="nil"/>
              <w:left w:val="nil"/>
              <w:bottom w:val="nil"/>
              <w:right w:val="nil"/>
              <w:tl2br w:val="nil"/>
              <w:tr2bl w:val="nil"/>
            </w:tcBorders>
            <w:vAlign w:val="bottom"/>
          </w:tcPr>
          <w:p w14:paraId="525FFD7C"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4</w:t>
            </w:r>
          </w:p>
        </w:tc>
        <w:tc>
          <w:tcPr>
            <w:tcW w:w="950" w:type="dxa"/>
            <w:tcBorders>
              <w:top w:val="nil"/>
              <w:left w:val="nil"/>
              <w:bottom w:val="nil"/>
              <w:right w:val="nil"/>
              <w:tl2br w:val="nil"/>
              <w:tr2bl w:val="nil"/>
            </w:tcBorders>
            <w:vAlign w:val="bottom"/>
          </w:tcPr>
          <w:p w14:paraId="478C6B85"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0.0000</w:t>
            </w:r>
          </w:p>
        </w:tc>
      </w:tr>
      <w:tr w:rsidR="00F17514" w:rsidRPr="004B3A62" w14:paraId="38D65175" w14:textId="77777777">
        <w:trPr>
          <w:trHeight w:hRule="exact" w:val="88"/>
        </w:trPr>
        <w:tc>
          <w:tcPr>
            <w:tcW w:w="1920" w:type="dxa"/>
            <w:tcBorders>
              <w:top w:val="nil"/>
              <w:left w:val="nil"/>
              <w:bottom w:val="double" w:sz="6" w:space="0" w:color="auto"/>
              <w:right w:val="nil"/>
              <w:tl2br w:val="nil"/>
              <w:tr2bl w:val="nil"/>
            </w:tcBorders>
            <w:vAlign w:val="bottom"/>
          </w:tcPr>
          <w:p w14:paraId="7F0D50AB"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3CDCA96E"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785CBDCB"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18EA16F9"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67801C9B" w14:textId="77777777" w:rsidR="00F17514" w:rsidRPr="004B3A62" w:rsidRDefault="00F17514" w:rsidP="004B3A62">
            <w:pPr>
              <w:jc w:val="center"/>
              <w:rPr>
                <w:rFonts w:ascii="Times New Roman" w:hAnsi="Times New Roman" w:cs="Times New Roman"/>
                <w:color w:val="000000"/>
                <w:sz w:val="24"/>
              </w:rPr>
            </w:pPr>
          </w:p>
        </w:tc>
      </w:tr>
      <w:tr w:rsidR="00F17514" w:rsidRPr="004B3A62" w14:paraId="785B4F60" w14:textId="77777777">
        <w:trPr>
          <w:trHeight w:hRule="exact" w:val="132"/>
        </w:trPr>
        <w:tc>
          <w:tcPr>
            <w:tcW w:w="1920" w:type="dxa"/>
            <w:tcBorders>
              <w:top w:val="nil"/>
              <w:left w:val="nil"/>
              <w:bottom w:val="nil"/>
              <w:right w:val="nil"/>
              <w:tl2br w:val="nil"/>
              <w:tr2bl w:val="nil"/>
            </w:tcBorders>
            <w:vAlign w:val="bottom"/>
          </w:tcPr>
          <w:p w14:paraId="10FFC59B"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3F4C8574"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75A88B2E"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5DF04DF5"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66EB9FB8" w14:textId="77777777" w:rsidR="00F17514" w:rsidRPr="004B3A62" w:rsidRDefault="00F17514" w:rsidP="004B3A62">
            <w:pPr>
              <w:jc w:val="center"/>
              <w:rPr>
                <w:rFonts w:ascii="Times New Roman" w:hAnsi="Times New Roman" w:cs="Times New Roman"/>
                <w:color w:val="000000"/>
                <w:sz w:val="24"/>
              </w:rPr>
            </w:pPr>
          </w:p>
        </w:tc>
      </w:tr>
    </w:tbl>
    <w:p w14:paraId="6201078A" w14:textId="77777777" w:rsidR="00F17514" w:rsidRPr="004B3A62" w:rsidRDefault="00F17514" w:rsidP="004B3A62">
      <w:pPr>
        <w:pStyle w:val="BodyText"/>
        <w:autoSpaceDE w:val="0"/>
        <w:autoSpaceDN w:val="0"/>
        <w:ind w:left="588" w:right="574"/>
        <w:rPr>
          <w:kern w:val="0"/>
          <w:lang w:eastAsia="zh-CN"/>
        </w:rPr>
      </w:pPr>
    </w:p>
    <w:p w14:paraId="5C8B281A" w14:textId="77777777" w:rsidR="00F17514" w:rsidRPr="004B3A62" w:rsidRDefault="00F17514" w:rsidP="004B3A62">
      <w:pPr>
        <w:ind w:right="850"/>
        <w:rPr>
          <w:rFonts w:ascii="Times New Roman" w:hAnsi="Times New Roman" w:cs="Times New Roman"/>
          <w:b/>
          <w:bCs/>
          <w:kern w:val="0"/>
          <w:sz w:val="24"/>
        </w:rPr>
      </w:pPr>
    </w:p>
    <w:p w14:paraId="618E47A8" w14:textId="77777777" w:rsidR="00F17514" w:rsidRPr="004B3A62" w:rsidRDefault="00F17514" w:rsidP="004B3A62">
      <w:pPr>
        <w:pStyle w:val="BodyText"/>
        <w:autoSpaceDE w:val="0"/>
        <w:autoSpaceDN w:val="0"/>
        <w:ind w:right="574"/>
        <w:rPr>
          <w:kern w:val="0"/>
          <w:lang w:eastAsia="zh-CN"/>
        </w:rPr>
      </w:pPr>
    </w:p>
    <w:p w14:paraId="64633EF1" w14:textId="77777777" w:rsidR="001F27C4" w:rsidRPr="004B3A62" w:rsidRDefault="001F27C4" w:rsidP="004B3A62">
      <w:pPr>
        <w:pStyle w:val="BodyText"/>
        <w:autoSpaceDE w:val="0"/>
        <w:autoSpaceDN w:val="0"/>
        <w:ind w:right="574" w:firstLine="420"/>
        <w:rPr>
          <w:kern w:val="0"/>
          <w:lang w:eastAsia="zh-CN"/>
        </w:rPr>
      </w:pPr>
    </w:p>
    <w:p w14:paraId="1A01CE56" w14:textId="77777777" w:rsidR="001F27C4" w:rsidRPr="004B3A62" w:rsidRDefault="001F27C4" w:rsidP="004B3A62">
      <w:pPr>
        <w:pStyle w:val="BodyText"/>
        <w:autoSpaceDE w:val="0"/>
        <w:autoSpaceDN w:val="0"/>
        <w:ind w:right="574" w:firstLine="420"/>
        <w:rPr>
          <w:kern w:val="0"/>
          <w:lang w:eastAsia="zh-CN"/>
        </w:rPr>
      </w:pPr>
    </w:p>
    <w:p w14:paraId="36C4CC24" w14:textId="77777777" w:rsidR="001F27C4" w:rsidRPr="004B3A62" w:rsidRDefault="001F27C4" w:rsidP="004B3A62">
      <w:pPr>
        <w:pStyle w:val="BodyText"/>
        <w:autoSpaceDE w:val="0"/>
        <w:autoSpaceDN w:val="0"/>
        <w:ind w:right="574" w:firstLine="420"/>
        <w:rPr>
          <w:kern w:val="0"/>
          <w:lang w:eastAsia="zh-CN"/>
        </w:rPr>
      </w:pPr>
    </w:p>
    <w:p w14:paraId="222AFD51" w14:textId="77777777" w:rsidR="001F27C4" w:rsidRPr="004B3A62" w:rsidRDefault="001F27C4" w:rsidP="004B3A62">
      <w:pPr>
        <w:pStyle w:val="BodyText"/>
        <w:autoSpaceDE w:val="0"/>
        <w:autoSpaceDN w:val="0"/>
        <w:ind w:right="574" w:firstLine="420"/>
        <w:rPr>
          <w:kern w:val="0"/>
          <w:lang w:eastAsia="zh-CN"/>
        </w:rPr>
      </w:pPr>
    </w:p>
    <w:p w14:paraId="79209474" w14:textId="77777777" w:rsidR="001F27C4" w:rsidRPr="004B3A62" w:rsidRDefault="001F27C4" w:rsidP="004B3A62">
      <w:pPr>
        <w:pStyle w:val="BodyText"/>
        <w:autoSpaceDE w:val="0"/>
        <w:autoSpaceDN w:val="0"/>
        <w:ind w:right="574" w:firstLine="420"/>
        <w:rPr>
          <w:kern w:val="0"/>
          <w:lang w:eastAsia="zh-CN"/>
        </w:rPr>
      </w:pPr>
    </w:p>
    <w:p w14:paraId="0B4B7283" w14:textId="77777777" w:rsidR="001F27C4" w:rsidRPr="004B3A62" w:rsidRDefault="001F27C4" w:rsidP="004B3A62">
      <w:pPr>
        <w:pStyle w:val="BodyText"/>
        <w:autoSpaceDE w:val="0"/>
        <w:autoSpaceDN w:val="0"/>
        <w:ind w:right="574" w:firstLine="420"/>
        <w:rPr>
          <w:kern w:val="0"/>
          <w:lang w:eastAsia="zh-CN"/>
        </w:rPr>
      </w:pPr>
    </w:p>
    <w:p w14:paraId="2A5FEC8C" w14:textId="71EC24C4" w:rsidR="00F17514" w:rsidRPr="004B3A62" w:rsidRDefault="004B3A62" w:rsidP="004B3A62">
      <w:pPr>
        <w:pStyle w:val="BodyText"/>
        <w:autoSpaceDE w:val="0"/>
        <w:autoSpaceDN w:val="0"/>
        <w:ind w:right="574" w:firstLine="420"/>
        <w:rPr>
          <w:kern w:val="0"/>
          <w:lang w:eastAsia="zh-CN"/>
        </w:rPr>
      </w:pPr>
      <w:r w:rsidRPr="004B3A62">
        <w:rPr>
          <w:kern w:val="0"/>
          <w:lang w:eastAsia="zh-CN"/>
        </w:rPr>
        <w:t xml:space="preserve">The P-value is 0.000 less than 5%, so the research will choose the fixed effect </w:t>
      </w:r>
      <w:r w:rsidRPr="004B3A62">
        <w:rPr>
          <w:kern w:val="0"/>
          <w:lang w:eastAsia="zh-CN"/>
        </w:rPr>
        <w:tab/>
        <w:t>model.</w:t>
      </w:r>
    </w:p>
    <w:p w14:paraId="3D027BA5" w14:textId="77777777" w:rsidR="00F17514" w:rsidRPr="004B3A62" w:rsidRDefault="004B3A62" w:rsidP="004B3A62">
      <w:pPr>
        <w:ind w:right="850"/>
        <w:rPr>
          <w:rFonts w:ascii="Times New Roman" w:hAnsi="Times New Roman" w:cs="Times New Roman"/>
          <w:b/>
          <w:bCs/>
          <w:kern w:val="0"/>
          <w:sz w:val="24"/>
        </w:rPr>
      </w:pPr>
      <w:r w:rsidRPr="004B3A62">
        <w:rPr>
          <w:rFonts w:ascii="Times New Roman" w:hAnsi="Times New Roman" w:cs="Times New Roman"/>
          <w:b/>
          <w:bCs/>
          <w:kern w:val="0"/>
          <w:sz w:val="24"/>
        </w:rPr>
        <w:t xml:space="preserve">4.4 </w:t>
      </w:r>
      <w:r w:rsidRPr="004B3A62">
        <w:rPr>
          <w:rFonts w:ascii="Times New Roman" w:hAnsi="Times New Roman" w:cs="Times New Roman"/>
          <w:b/>
          <w:bCs/>
          <w:kern w:val="0"/>
          <w:sz w:val="24"/>
        </w:rPr>
        <w:t>Normality Test</w:t>
      </w:r>
    </w:p>
    <w:p w14:paraId="234E390B" w14:textId="77777777" w:rsidR="00F17514" w:rsidRPr="004B3A62" w:rsidRDefault="004B3A62" w:rsidP="004B3A62">
      <w:pPr>
        <w:pStyle w:val="BodyText"/>
        <w:autoSpaceDE w:val="0"/>
        <w:autoSpaceDN w:val="0"/>
        <w:ind w:right="574" w:firstLine="420"/>
        <w:rPr>
          <w:kern w:val="0"/>
          <w:lang w:eastAsia="zh-CN"/>
        </w:rPr>
      </w:pPr>
      <w:r w:rsidRPr="004B3A62">
        <w:rPr>
          <w:kern w:val="0"/>
          <w:lang w:eastAsia="zh-CN"/>
        </w:rPr>
        <w:t>Table 7: Normality Test Result</w:t>
      </w:r>
    </w:p>
    <w:p w14:paraId="0AEF1525" w14:textId="77777777" w:rsidR="00F17514" w:rsidRPr="004B3A62" w:rsidRDefault="004B3A62" w:rsidP="004B3A62">
      <w:pPr>
        <w:pStyle w:val="BodyText"/>
        <w:autoSpaceDE w:val="0"/>
        <w:autoSpaceDN w:val="0"/>
        <w:ind w:left="588" w:right="574"/>
        <w:rPr>
          <w:kern w:val="0"/>
          <w:lang w:eastAsia="zh-CN"/>
        </w:rPr>
      </w:pPr>
      <w:r w:rsidRPr="004B3A62">
        <w:object w:dxaOrig="6008" w:dyaOrig="2435" w14:anchorId="5F89C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1pt;height:121.6pt" o:ole="">
            <v:imagedata r:id="rId8" o:title=""/>
            <o:lock v:ext="edit" aspectratio="f"/>
          </v:shape>
          <o:OLEObject Type="Embed" ProgID="EViews.Workfile.2" ShapeID="_x0000_i1025" DrawAspect="Content" ObjectID="_1700305063" r:id="rId9"/>
        </w:object>
      </w:r>
    </w:p>
    <w:p w14:paraId="110ADE1F" w14:textId="77777777" w:rsidR="00F17514" w:rsidRPr="004B3A62" w:rsidRDefault="004B3A62" w:rsidP="004B3A62">
      <w:pPr>
        <w:pStyle w:val="BodyText"/>
        <w:autoSpaceDE w:val="0"/>
        <w:autoSpaceDN w:val="0"/>
        <w:ind w:left="588" w:right="574"/>
        <w:rPr>
          <w:b/>
          <w:bCs/>
          <w:kern w:val="0"/>
        </w:rPr>
      </w:pPr>
      <w:r w:rsidRPr="004B3A62">
        <w:rPr>
          <w:rFonts w:eastAsia="SimSun"/>
          <w:lang w:eastAsia="zh-CN"/>
        </w:rPr>
        <w:t xml:space="preserve">The probability is 0.000 less than 5%. it means will use </w:t>
      </w:r>
      <w:proofErr w:type="gramStart"/>
      <w:r w:rsidRPr="004B3A62">
        <w:rPr>
          <w:rFonts w:eastAsia="SimSun"/>
          <w:lang w:eastAsia="zh-CN"/>
        </w:rPr>
        <w:t>another</w:t>
      </w:r>
      <w:proofErr w:type="gramEnd"/>
      <w:r w:rsidRPr="004B3A62">
        <w:rPr>
          <w:rFonts w:eastAsia="SimSun"/>
          <w:lang w:eastAsia="zh-CN"/>
        </w:rPr>
        <w:t xml:space="preserve"> tests to </w:t>
      </w:r>
      <w:r w:rsidRPr="004B3A62">
        <w:rPr>
          <w:rFonts w:eastAsia="SimSun"/>
          <w:lang w:eastAsia="zh-CN"/>
        </w:rPr>
        <w:t>continue analysis.</w:t>
      </w:r>
    </w:p>
    <w:p w14:paraId="68F80F25" w14:textId="77777777" w:rsidR="00F17514" w:rsidRPr="004B3A62" w:rsidRDefault="004B3A62" w:rsidP="004B3A62">
      <w:pPr>
        <w:ind w:right="850"/>
        <w:rPr>
          <w:rFonts w:ascii="Times New Roman" w:hAnsi="Times New Roman" w:cs="Times New Roman"/>
          <w:b/>
          <w:bCs/>
          <w:kern w:val="0"/>
          <w:sz w:val="24"/>
        </w:rPr>
      </w:pPr>
      <w:r w:rsidRPr="004B3A62">
        <w:rPr>
          <w:rFonts w:ascii="Times New Roman" w:hAnsi="Times New Roman" w:cs="Times New Roman"/>
          <w:b/>
          <w:bCs/>
          <w:kern w:val="0"/>
          <w:sz w:val="24"/>
        </w:rPr>
        <w:t>4.</w:t>
      </w:r>
      <w:r w:rsidRPr="004B3A62">
        <w:rPr>
          <w:rFonts w:ascii="Times New Roman" w:hAnsi="Times New Roman" w:cs="Times New Roman"/>
          <w:b/>
          <w:bCs/>
          <w:kern w:val="0"/>
          <w:sz w:val="24"/>
        </w:rPr>
        <w:t>5</w:t>
      </w:r>
      <w:r w:rsidRPr="004B3A62">
        <w:rPr>
          <w:rFonts w:ascii="Times New Roman" w:eastAsia="Times New Roman" w:hAnsi="Times New Roman" w:cs="Times New Roman"/>
          <w:b/>
          <w:bCs/>
          <w:kern w:val="0"/>
          <w:sz w:val="24"/>
          <w:lang w:bidi="en-US"/>
        </w:rPr>
        <w:tab/>
        <w:t>Multicollinearity Test Resu</w:t>
      </w:r>
      <w:r w:rsidRPr="004B3A62">
        <w:rPr>
          <w:rFonts w:ascii="Times New Roman" w:eastAsia="Times New Roman" w:hAnsi="Times New Roman" w:cs="Times New Roman"/>
          <w:b/>
          <w:bCs/>
          <w:kern w:val="0"/>
          <w:sz w:val="24"/>
          <w:lang w:bidi="en-US"/>
        </w:rPr>
        <w:t>lt</w:t>
      </w:r>
    </w:p>
    <w:p w14:paraId="0F69EE03" w14:textId="77777777" w:rsidR="00F17514" w:rsidRPr="004B3A62" w:rsidRDefault="004B3A62" w:rsidP="004B3A62">
      <w:pPr>
        <w:pStyle w:val="BodyText"/>
        <w:autoSpaceDE w:val="0"/>
        <w:autoSpaceDN w:val="0"/>
        <w:ind w:right="574" w:firstLineChars="200" w:firstLine="480"/>
        <w:rPr>
          <w:kern w:val="0"/>
          <w:lang w:eastAsia="zh-CN"/>
        </w:rPr>
      </w:pPr>
      <w:r w:rsidRPr="004B3A62">
        <w:rPr>
          <w:kern w:val="0"/>
          <w:lang w:eastAsia="zh-CN"/>
        </w:rPr>
        <w:t xml:space="preserve">Table </w:t>
      </w:r>
      <w:r w:rsidRPr="004B3A62">
        <w:rPr>
          <w:kern w:val="0"/>
          <w:lang w:eastAsia="zh-CN"/>
        </w:rPr>
        <w:t>8</w:t>
      </w:r>
      <w:r w:rsidRPr="004B3A62">
        <w:rPr>
          <w:kern w:val="0"/>
          <w:lang w:eastAsia="zh-CN"/>
        </w:rPr>
        <w:t>:</w:t>
      </w:r>
      <w:r w:rsidRPr="004B3A62">
        <w:rPr>
          <w:kern w:val="0"/>
          <w:lang w:eastAsia="zh-CN"/>
        </w:rPr>
        <w:t xml:space="preserve"> </w:t>
      </w:r>
      <w:r w:rsidRPr="004B3A62">
        <w:rPr>
          <w:kern w:val="0"/>
          <w:lang w:eastAsia="zh-CN"/>
        </w:rPr>
        <w:t xml:space="preserve">Multicollinearity </w:t>
      </w:r>
      <w:r w:rsidRPr="004B3A62">
        <w:rPr>
          <w:kern w:val="0"/>
          <w:lang w:eastAsia="zh-CN"/>
        </w:rPr>
        <w:t>Test Result</w:t>
      </w:r>
    </w:p>
    <w:tbl>
      <w:tblPr>
        <w:tblpPr w:leftFromText="180" w:rightFromText="180" w:vertAnchor="text" w:horzAnchor="page" w:tblpX="2367" w:tblpY="28"/>
        <w:tblOverlap w:val="never"/>
        <w:tblW w:w="5342" w:type="dxa"/>
        <w:tblLook w:val="04A0" w:firstRow="1" w:lastRow="0" w:firstColumn="1" w:lastColumn="0" w:noHBand="0" w:noVBand="1"/>
      </w:tblPr>
      <w:tblGrid>
        <w:gridCol w:w="1483"/>
        <w:gridCol w:w="1050"/>
        <w:gridCol w:w="1050"/>
        <w:gridCol w:w="1483"/>
        <w:gridCol w:w="1050"/>
      </w:tblGrid>
      <w:tr w:rsidR="00F17514" w:rsidRPr="004B3A62" w14:paraId="5B19A445" w14:textId="77777777">
        <w:trPr>
          <w:trHeight w:val="280"/>
        </w:trPr>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CAE52" w14:textId="77777777" w:rsidR="00F17514" w:rsidRPr="004B3A62" w:rsidRDefault="00F17514" w:rsidP="004B3A62">
            <w:pPr>
              <w:rPr>
                <w:rFonts w:ascii="Times New Roman" w:eastAsia="SimSun" w:hAnsi="Times New Roman" w:cs="Times New Roman"/>
                <w:color w:val="000000"/>
                <w:sz w:val="24"/>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879B3"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WC</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18FE2"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SG</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9B25C"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LEVERAGE</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3C446C"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OER</w:t>
            </w:r>
          </w:p>
        </w:tc>
      </w:tr>
      <w:tr w:rsidR="00F17514" w:rsidRPr="004B3A62" w14:paraId="74717868" w14:textId="77777777">
        <w:trPr>
          <w:trHeight w:val="280"/>
        </w:trPr>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FDE63"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WC</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31DFC"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1.0000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211DC"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0.0710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3F013"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-0.4817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DE9DC"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-0.1183 </w:t>
            </w:r>
          </w:p>
        </w:tc>
      </w:tr>
      <w:tr w:rsidR="00F17514" w:rsidRPr="004B3A62" w14:paraId="430A689E" w14:textId="77777777">
        <w:trPr>
          <w:trHeight w:val="280"/>
        </w:trPr>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525AB"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SG</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2DC92"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0.0710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4C9DF"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1.0000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13B2A"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-0.0890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79B36"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-0.0993 </w:t>
            </w:r>
          </w:p>
        </w:tc>
      </w:tr>
      <w:tr w:rsidR="00F17514" w:rsidRPr="004B3A62" w14:paraId="28E942A4" w14:textId="77777777">
        <w:trPr>
          <w:trHeight w:val="280"/>
        </w:trPr>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C54F0"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LEVERAGE</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31F01"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-0.4817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93C76"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-0.0890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14AAB"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1.0000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A46C2"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0.0666 </w:t>
            </w:r>
          </w:p>
        </w:tc>
      </w:tr>
      <w:tr w:rsidR="00F17514" w:rsidRPr="004B3A62" w14:paraId="4E767959" w14:textId="77777777">
        <w:trPr>
          <w:trHeight w:val="280"/>
        </w:trPr>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AE4FF8" w14:textId="77777777" w:rsidR="00F17514" w:rsidRPr="004B3A62" w:rsidRDefault="004B3A62" w:rsidP="004B3A62">
            <w:pPr>
              <w:widowControl/>
              <w:jc w:val="lef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OER</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E8E06"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-0.1183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B471C"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-0.0993 </w:t>
            </w:r>
          </w:p>
        </w:tc>
        <w:tc>
          <w:tcPr>
            <w:tcW w:w="10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3C939"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0.0666 </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B778F" w14:textId="77777777" w:rsidR="00F17514" w:rsidRPr="004B3A62" w:rsidRDefault="004B3A62" w:rsidP="004B3A62">
            <w:pPr>
              <w:widowControl/>
              <w:jc w:val="right"/>
              <w:textAlignment w:val="center"/>
              <w:rPr>
                <w:rFonts w:ascii="Times New Roman" w:eastAsia="SimSun" w:hAnsi="Times New Roman" w:cs="Times New Roman"/>
                <w:color w:val="000000"/>
                <w:sz w:val="24"/>
              </w:rPr>
            </w:pPr>
            <w:r w:rsidRPr="004B3A62">
              <w:rPr>
                <w:rFonts w:ascii="Times New Roman" w:eastAsia="SimSun" w:hAnsi="Times New Roman" w:cs="Times New Roman"/>
                <w:color w:val="000000"/>
                <w:kern w:val="0"/>
                <w:sz w:val="24"/>
                <w:lang w:bidi="ar"/>
              </w:rPr>
              <w:t xml:space="preserve">1.0000 </w:t>
            </w:r>
          </w:p>
        </w:tc>
      </w:tr>
    </w:tbl>
    <w:p w14:paraId="321A215A" w14:textId="77777777" w:rsidR="00F17514" w:rsidRPr="004B3A62" w:rsidRDefault="00F17514" w:rsidP="004B3A62">
      <w:pPr>
        <w:pStyle w:val="BodyText"/>
        <w:autoSpaceDE w:val="0"/>
        <w:autoSpaceDN w:val="0"/>
        <w:ind w:right="574" w:firstLineChars="200" w:firstLine="480"/>
        <w:rPr>
          <w:kern w:val="0"/>
          <w:lang w:eastAsia="zh-CN"/>
        </w:rPr>
      </w:pPr>
    </w:p>
    <w:p w14:paraId="2F7E4141" w14:textId="77777777" w:rsidR="00F17514" w:rsidRPr="004B3A62" w:rsidRDefault="00F17514" w:rsidP="004B3A62">
      <w:pPr>
        <w:pStyle w:val="BodyText"/>
        <w:autoSpaceDE w:val="0"/>
        <w:autoSpaceDN w:val="0"/>
        <w:ind w:right="574" w:firstLineChars="200" w:firstLine="480"/>
        <w:rPr>
          <w:kern w:val="0"/>
          <w:lang w:eastAsia="zh-CN"/>
        </w:rPr>
      </w:pPr>
    </w:p>
    <w:p w14:paraId="199A2000" w14:textId="77777777" w:rsidR="00F17514" w:rsidRPr="004B3A62" w:rsidRDefault="00F17514" w:rsidP="004B3A62">
      <w:pPr>
        <w:pStyle w:val="BodyText"/>
        <w:autoSpaceDE w:val="0"/>
        <w:autoSpaceDN w:val="0"/>
        <w:ind w:right="574" w:firstLineChars="100" w:firstLine="240"/>
        <w:rPr>
          <w:kern w:val="0"/>
          <w:lang w:eastAsia="zh-CN"/>
        </w:rPr>
      </w:pPr>
    </w:p>
    <w:p w14:paraId="48CA5B1E" w14:textId="77777777" w:rsidR="00F17514" w:rsidRPr="004B3A62" w:rsidRDefault="00F17514" w:rsidP="004B3A62">
      <w:pPr>
        <w:pStyle w:val="BodyText"/>
        <w:autoSpaceDE w:val="0"/>
        <w:autoSpaceDN w:val="0"/>
        <w:ind w:right="574"/>
        <w:rPr>
          <w:kern w:val="0"/>
          <w:lang w:eastAsia="zh-CN"/>
        </w:rPr>
      </w:pPr>
    </w:p>
    <w:p w14:paraId="04AD593D" w14:textId="77777777" w:rsidR="001F27C4" w:rsidRPr="004B3A62" w:rsidRDefault="001F27C4" w:rsidP="004B3A62">
      <w:pPr>
        <w:pStyle w:val="BodyText"/>
        <w:autoSpaceDE w:val="0"/>
        <w:autoSpaceDN w:val="0"/>
        <w:ind w:left="588" w:right="574"/>
        <w:rPr>
          <w:rFonts w:eastAsia="SimSun"/>
          <w:lang w:eastAsia="zh-CN"/>
        </w:rPr>
      </w:pPr>
    </w:p>
    <w:p w14:paraId="3EF08DD3" w14:textId="77777777" w:rsidR="001F27C4" w:rsidRPr="004B3A62" w:rsidRDefault="001F27C4" w:rsidP="004B3A62">
      <w:pPr>
        <w:pStyle w:val="BodyText"/>
        <w:autoSpaceDE w:val="0"/>
        <w:autoSpaceDN w:val="0"/>
        <w:ind w:left="588" w:right="574"/>
        <w:rPr>
          <w:rFonts w:eastAsia="SimSun"/>
          <w:lang w:eastAsia="zh-CN"/>
        </w:rPr>
      </w:pPr>
    </w:p>
    <w:p w14:paraId="161673CE" w14:textId="09453435" w:rsidR="00F17514" w:rsidRPr="004B3A62" w:rsidRDefault="004B3A62" w:rsidP="004B3A62">
      <w:pPr>
        <w:pStyle w:val="BodyText"/>
        <w:autoSpaceDE w:val="0"/>
        <w:autoSpaceDN w:val="0"/>
        <w:ind w:left="588" w:right="574"/>
        <w:rPr>
          <w:kern w:val="0"/>
          <w:lang w:eastAsia="zh-CN"/>
        </w:rPr>
      </w:pPr>
      <w:r w:rsidRPr="004B3A62">
        <w:rPr>
          <w:rFonts w:eastAsia="SimSun"/>
          <w:lang w:eastAsia="zh-CN"/>
        </w:rPr>
        <w:t>From the results of these tests, it can be seen that</w:t>
      </w:r>
      <w:r w:rsidRPr="004B3A62">
        <w:rPr>
          <w:rFonts w:eastAsia="SimSun"/>
          <w:lang w:eastAsia="zh-CN"/>
        </w:rPr>
        <w:t xml:space="preserve"> there is no correlation coefficient value above 0.8, this proves that the data do not occur </w:t>
      </w:r>
      <w:r w:rsidRPr="004B3A62">
        <w:rPr>
          <w:kern w:val="0"/>
          <w:lang w:eastAsia="zh-CN"/>
        </w:rPr>
        <w:t>multicollinearity.</w:t>
      </w:r>
    </w:p>
    <w:p w14:paraId="76655A82" w14:textId="77777777" w:rsidR="00F17514" w:rsidRPr="004B3A62" w:rsidRDefault="004B3A62" w:rsidP="004B3A62">
      <w:pPr>
        <w:pStyle w:val="BodyText"/>
        <w:ind w:right="567"/>
        <w:rPr>
          <w:b/>
          <w:bCs/>
          <w:kern w:val="0"/>
          <w:lang w:eastAsia="zh-CN"/>
        </w:rPr>
      </w:pPr>
      <w:r w:rsidRPr="004B3A62">
        <w:rPr>
          <w:b/>
          <w:bCs/>
          <w:kern w:val="0"/>
          <w:lang w:eastAsia="zh-CN"/>
        </w:rPr>
        <w:t>4.</w:t>
      </w:r>
      <w:r w:rsidRPr="004B3A62">
        <w:rPr>
          <w:b/>
          <w:bCs/>
          <w:kern w:val="0"/>
          <w:lang w:eastAsia="zh-CN"/>
        </w:rPr>
        <w:t>6</w:t>
      </w:r>
      <w:r w:rsidRPr="004B3A62">
        <w:rPr>
          <w:b/>
          <w:bCs/>
          <w:kern w:val="0"/>
          <w:lang w:eastAsia="zh-CN"/>
        </w:rPr>
        <w:tab/>
      </w:r>
      <w:r w:rsidRPr="004B3A62">
        <w:rPr>
          <w:b/>
          <w:bCs/>
          <w:kern w:val="0"/>
          <w:lang w:eastAsia="zh-CN"/>
        </w:rPr>
        <w:t>Heteroscedasticity Test</w:t>
      </w:r>
      <w:r w:rsidRPr="004B3A62">
        <w:rPr>
          <w:b/>
          <w:bCs/>
          <w:kern w:val="0"/>
          <w:lang w:eastAsia="zh-CN"/>
        </w:rPr>
        <w:t xml:space="preserve"> Result</w:t>
      </w:r>
    </w:p>
    <w:p w14:paraId="294E21AB" w14:textId="09506176" w:rsidR="00F17514" w:rsidRPr="004B3A62" w:rsidRDefault="004B3A62" w:rsidP="004B3A62">
      <w:pPr>
        <w:pStyle w:val="BodyText"/>
        <w:ind w:right="567" w:firstLine="480"/>
        <w:rPr>
          <w:rFonts w:eastAsia="SimSun"/>
          <w:lang w:eastAsia="zh-CN"/>
        </w:rPr>
      </w:pPr>
      <w:r w:rsidRPr="004B3A62">
        <w:rPr>
          <w:rFonts w:eastAsia="SimSun"/>
          <w:lang w:eastAsia="zh-CN"/>
        </w:rPr>
        <w:t xml:space="preserve">Table </w:t>
      </w:r>
      <w:r w:rsidR="001F27C4" w:rsidRPr="004B3A62">
        <w:rPr>
          <w:rFonts w:eastAsia="SimSun"/>
          <w:lang w:eastAsia="zh-CN"/>
        </w:rPr>
        <w:t>9: Heteroscedasticity</w:t>
      </w:r>
      <w:r w:rsidRPr="004B3A62">
        <w:rPr>
          <w:rFonts w:eastAsia="SimSun"/>
          <w:lang w:eastAsia="zh-CN"/>
        </w:rPr>
        <w:t xml:space="preserve"> Test Result</w:t>
      </w:r>
    </w:p>
    <w:tbl>
      <w:tblPr>
        <w:tblpPr w:leftFromText="180" w:rightFromText="180" w:vertAnchor="text" w:horzAnchor="page" w:tblpX="2344" w:tblpY="97"/>
        <w:tblOverlap w:val="never"/>
        <w:tblW w:w="0" w:type="auto"/>
        <w:tblLayout w:type="fixed"/>
        <w:tblCellMar>
          <w:left w:w="0" w:type="dxa"/>
          <w:right w:w="0" w:type="dxa"/>
        </w:tblCellMar>
        <w:tblLook w:val="04A0" w:firstRow="1" w:lastRow="0" w:firstColumn="1" w:lastColumn="0" w:noHBand="0" w:noVBand="1"/>
      </w:tblPr>
      <w:tblGrid>
        <w:gridCol w:w="1740"/>
        <w:gridCol w:w="1050"/>
        <w:gridCol w:w="1150"/>
        <w:gridCol w:w="1150"/>
        <w:gridCol w:w="950"/>
      </w:tblGrid>
      <w:tr w:rsidR="00F17514" w:rsidRPr="004B3A62" w14:paraId="289BB2B3" w14:textId="77777777">
        <w:trPr>
          <w:trHeight w:val="220"/>
        </w:trPr>
        <w:tc>
          <w:tcPr>
            <w:tcW w:w="5090" w:type="dxa"/>
            <w:gridSpan w:val="4"/>
            <w:tcBorders>
              <w:top w:val="nil"/>
              <w:left w:val="nil"/>
              <w:bottom w:val="nil"/>
              <w:right w:val="nil"/>
              <w:tl2br w:val="nil"/>
              <w:tr2bl w:val="nil"/>
            </w:tcBorders>
            <w:vAlign w:val="bottom"/>
          </w:tcPr>
          <w:p w14:paraId="356E5B16" w14:textId="44820672"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Dependent Variable: RESABS</w:t>
            </w:r>
          </w:p>
        </w:tc>
        <w:tc>
          <w:tcPr>
            <w:tcW w:w="950" w:type="dxa"/>
            <w:tcBorders>
              <w:top w:val="nil"/>
              <w:left w:val="nil"/>
              <w:bottom w:val="nil"/>
              <w:right w:val="nil"/>
              <w:tl2br w:val="nil"/>
              <w:tr2bl w:val="nil"/>
            </w:tcBorders>
            <w:vAlign w:val="bottom"/>
          </w:tcPr>
          <w:p w14:paraId="65A93D25" w14:textId="77777777" w:rsidR="00F17514" w:rsidRPr="004B3A62" w:rsidRDefault="00F17514" w:rsidP="004B3A62">
            <w:pPr>
              <w:jc w:val="left"/>
              <w:rPr>
                <w:rFonts w:ascii="Times New Roman" w:hAnsi="Times New Roman" w:cs="Times New Roman"/>
                <w:color w:val="000000"/>
                <w:sz w:val="24"/>
              </w:rPr>
            </w:pPr>
          </w:p>
        </w:tc>
      </w:tr>
      <w:tr w:rsidR="00F17514" w:rsidRPr="004B3A62" w14:paraId="109785A1" w14:textId="77777777">
        <w:trPr>
          <w:trHeight w:val="220"/>
        </w:trPr>
        <w:tc>
          <w:tcPr>
            <w:tcW w:w="5090" w:type="dxa"/>
            <w:gridSpan w:val="4"/>
            <w:tcBorders>
              <w:top w:val="nil"/>
              <w:left w:val="nil"/>
              <w:bottom w:val="nil"/>
              <w:right w:val="nil"/>
              <w:tl2br w:val="nil"/>
              <w:tr2bl w:val="nil"/>
            </w:tcBorders>
            <w:vAlign w:val="bottom"/>
          </w:tcPr>
          <w:p w14:paraId="782332F9"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Method: Panel Least Squares</w:t>
            </w:r>
          </w:p>
        </w:tc>
        <w:tc>
          <w:tcPr>
            <w:tcW w:w="950" w:type="dxa"/>
            <w:tcBorders>
              <w:top w:val="nil"/>
              <w:left w:val="nil"/>
              <w:bottom w:val="nil"/>
              <w:right w:val="nil"/>
              <w:tl2br w:val="nil"/>
              <w:tr2bl w:val="nil"/>
            </w:tcBorders>
            <w:vAlign w:val="bottom"/>
          </w:tcPr>
          <w:p w14:paraId="79677244" w14:textId="77777777" w:rsidR="00F17514" w:rsidRPr="004B3A62" w:rsidRDefault="00F17514" w:rsidP="004B3A62">
            <w:pPr>
              <w:jc w:val="left"/>
              <w:rPr>
                <w:rFonts w:ascii="Times New Roman" w:hAnsi="Times New Roman" w:cs="Times New Roman"/>
                <w:color w:val="000000"/>
                <w:sz w:val="24"/>
              </w:rPr>
            </w:pPr>
          </w:p>
        </w:tc>
      </w:tr>
      <w:tr w:rsidR="00F17514" w:rsidRPr="004B3A62" w14:paraId="6CFDF26F" w14:textId="77777777">
        <w:trPr>
          <w:trHeight w:val="220"/>
        </w:trPr>
        <w:tc>
          <w:tcPr>
            <w:tcW w:w="5090" w:type="dxa"/>
            <w:gridSpan w:val="4"/>
            <w:tcBorders>
              <w:top w:val="nil"/>
              <w:left w:val="nil"/>
              <w:bottom w:val="nil"/>
              <w:right w:val="nil"/>
              <w:tl2br w:val="nil"/>
              <w:tr2bl w:val="nil"/>
            </w:tcBorders>
            <w:vAlign w:val="bottom"/>
          </w:tcPr>
          <w:p w14:paraId="1FEE2CC2"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 xml:space="preserve">Date: </w:t>
            </w:r>
            <w:r w:rsidRPr="004B3A62">
              <w:rPr>
                <w:rFonts w:ascii="Times New Roman" w:hAnsi="Times New Roman" w:cs="Times New Roman"/>
                <w:color w:val="000000"/>
                <w:sz w:val="24"/>
              </w:rPr>
              <w:t>08/17/21   Time: 10:02</w:t>
            </w:r>
          </w:p>
        </w:tc>
        <w:tc>
          <w:tcPr>
            <w:tcW w:w="950" w:type="dxa"/>
            <w:tcBorders>
              <w:top w:val="nil"/>
              <w:left w:val="nil"/>
              <w:bottom w:val="nil"/>
              <w:right w:val="nil"/>
              <w:tl2br w:val="nil"/>
              <w:tr2bl w:val="nil"/>
            </w:tcBorders>
            <w:vAlign w:val="bottom"/>
          </w:tcPr>
          <w:p w14:paraId="0F37DBF5" w14:textId="77777777" w:rsidR="00F17514" w:rsidRPr="004B3A62" w:rsidRDefault="00F17514" w:rsidP="004B3A62">
            <w:pPr>
              <w:jc w:val="left"/>
              <w:rPr>
                <w:rFonts w:ascii="Times New Roman" w:hAnsi="Times New Roman" w:cs="Times New Roman"/>
                <w:color w:val="000000"/>
                <w:sz w:val="24"/>
              </w:rPr>
            </w:pPr>
          </w:p>
        </w:tc>
      </w:tr>
      <w:tr w:rsidR="00F17514" w:rsidRPr="004B3A62" w14:paraId="50DE6494" w14:textId="77777777">
        <w:trPr>
          <w:trHeight w:val="220"/>
        </w:trPr>
        <w:tc>
          <w:tcPr>
            <w:tcW w:w="3940" w:type="dxa"/>
            <w:gridSpan w:val="3"/>
            <w:tcBorders>
              <w:top w:val="nil"/>
              <w:left w:val="nil"/>
              <w:bottom w:val="nil"/>
              <w:right w:val="nil"/>
              <w:tl2br w:val="nil"/>
              <w:tr2bl w:val="nil"/>
            </w:tcBorders>
            <w:vAlign w:val="bottom"/>
          </w:tcPr>
          <w:p w14:paraId="654A8183"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Sample: 2013 2019</w:t>
            </w:r>
          </w:p>
        </w:tc>
        <w:tc>
          <w:tcPr>
            <w:tcW w:w="1150" w:type="dxa"/>
            <w:tcBorders>
              <w:top w:val="nil"/>
              <w:left w:val="nil"/>
              <w:bottom w:val="nil"/>
              <w:right w:val="nil"/>
              <w:tl2br w:val="nil"/>
              <w:tr2bl w:val="nil"/>
            </w:tcBorders>
            <w:vAlign w:val="bottom"/>
          </w:tcPr>
          <w:p w14:paraId="76575BB9" w14:textId="77777777" w:rsidR="00F17514" w:rsidRPr="004B3A62" w:rsidRDefault="00F17514" w:rsidP="004B3A62">
            <w:pPr>
              <w:jc w:val="left"/>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1066BFF2" w14:textId="77777777" w:rsidR="00F17514" w:rsidRPr="004B3A62" w:rsidRDefault="00F17514" w:rsidP="004B3A62">
            <w:pPr>
              <w:jc w:val="left"/>
              <w:rPr>
                <w:rFonts w:ascii="Times New Roman" w:hAnsi="Times New Roman" w:cs="Times New Roman"/>
                <w:color w:val="000000"/>
                <w:sz w:val="24"/>
              </w:rPr>
            </w:pPr>
          </w:p>
        </w:tc>
      </w:tr>
      <w:tr w:rsidR="00F17514" w:rsidRPr="004B3A62" w14:paraId="002FA079" w14:textId="77777777">
        <w:trPr>
          <w:trHeight w:val="220"/>
        </w:trPr>
        <w:tc>
          <w:tcPr>
            <w:tcW w:w="3940" w:type="dxa"/>
            <w:gridSpan w:val="3"/>
            <w:tcBorders>
              <w:top w:val="nil"/>
              <w:left w:val="nil"/>
              <w:bottom w:val="nil"/>
              <w:right w:val="nil"/>
              <w:tl2br w:val="nil"/>
              <w:tr2bl w:val="nil"/>
            </w:tcBorders>
            <w:vAlign w:val="bottom"/>
          </w:tcPr>
          <w:p w14:paraId="7EC56E68"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Periods included: 7</w:t>
            </w:r>
          </w:p>
        </w:tc>
        <w:tc>
          <w:tcPr>
            <w:tcW w:w="1150" w:type="dxa"/>
            <w:tcBorders>
              <w:top w:val="nil"/>
              <w:left w:val="nil"/>
              <w:bottom w:val="nil"/>
              <w:right w:val="nil"/>
              <w:tl2br w:val="nil"/>
              <w:tr2bl w:val="nil"/>
            </w:tcBorders>
            <w:vAlign w:val="bottom"/>
          </w:tcPr>
          <w:p w14:paraId="77299A84" w14:textId="77777777" w:rsidR="00F17514" w:rsidRPr="004B3A62" w:rsidRDefault="00F17514" w:rsidP="004B3A62">
            <w:pPr>
              <w:jc w:val="left"/>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1219BB35" w14:textId="77777777" w:rsidR="00F17514" w:rsidRPr="004B3A62" w:rsidRDefault="00F17514" w:rsidP="004B3A62">
            <w:pPr>
              <w:jc w:val="left"/>
              <w:rPr>
                <w:rFonts w:ascii="Times New Roman" w:hAnsi="Times New Roman" w:cs="Times New Roman"/>
                <w:color w:val="000000"/>
                <w:sz w:val="24"/>
              </w:rPr>
            </w:pPr>
          </w:p>
        </w:tc>
      </w:tr>
      <w:tr w:rsidR="00F17514" w:rsidRPr="004B3A62" w14:paraId="3A53871C" w14:textId="77777777">
        <w:trPr>
          <w:trHeight w:val="220"/>
        </w:trPr>
        <w:tc>
          <w:tcPr>
            <w:tcW w:w="5090" w:type="dxa"/>
            <w:gridSpan w:val="4"/>
            <w:tcBorders>
              <w:top w:val="nil"/>
              <w:left w:val="nil"/>
              <w:bottom w:val="nil"/>
              <w:right w:val="nil"/>
              <w:tl2br w:val="nil"/>
              <w:tr2bl w:val="nil"/>
            </w:tcBorders>
            <w:vAlign w:val="bottom"/>
          </w:tcPr>
          <w:p w14:paraId="3E2BE89F"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Cross-sections included: 17</w:t>
            </w:r>
          </w:p>
        </w:tc>
        <w:tc>
          <w:tcPr>
            <w:tcW w:w="950" w:type="dxa"/>
            <w:tcBorders>
              <w:top w:val="nil"/>
              <w:left w:val="nil"/>
              <w:bottom w:val="nil"/>
              <w:right w:val="nil"/>
              <w:tl2br w:val="nil"/>
              <w:tr2bl w:val="nil"/>
            </w:tcBorders>
            <w:vAlign w:val="bottom"/>
          </w:tcPr>
          <w:p w14:paraId="3587EB1D" w14:textId="77777777" w:rsidR="00F17514" w:rsidRPr="004B3A62" w:rsidRDefault="00F17514" w:rsidP="004B3A62">
            <w:pPr>
              <w:jc w:val="left"/>
              <w:rPr>
                <w:rFonts w:ascii="Times New Roman" w:hAnsi="Times New Roman" w:cs="Times New Roman"/>
                <w:color w:val="000000"/>
                <w:sz w:val="24"/>
              </w:rPr>
            </w:pPr>
          </w:p>
        </w:tc>
      </w:tr>
      <w:tr w:rsidR="00F17514" w:rsidRPr="004B3A62" w14:paraId="26B6E63B" w14:textId="77777777">
        <w:trPr>
          <w:trHeight w:val="220"/>
        </w:trPr>
        <w:tc>
          <w:tcPr>
            <w:tcW w:w="6040" w:type="dxa"/>
            <w:gridSpan w:val="5"/>
            <w:tcBorders>
              <w:top w:val="nil"/>
              <w:left w:val="nil"/>
              <w:bottom w:val="nil"/>
              <w:right w:val="nil"/>
              <w:tl2br w:val="nil"/>
              <w:tr2bl w:val="nil"/>
            </w:tcBorders>
            <w:vAlign w:val="bottom"/>
          </w:tcPr>
          <w:p w14:paraId="31731344" w14:textId="77777777" w:rsidR="00F17514" w:rsidRPr="004B3A62" w:rsidRDefault="004B3A62" w:rsidP="004B3A62">
            <w:pPr>
              <w:jc w:val="left"/>
              <w:rPr>
                <w:rFonts w:ascii="Times New Roman" w:hAnsi="Times New Roman" w:cs="Times New Roman"/>
                <w:color w:val="000000"/>
                <w:sz w:val="24"/>
              </w:rPr>
            </w:pPr>
            <w:r w:rsidRPr="004B3A62">
              <w:rPr>
                <w:rFonts w:ascii="Times New Roman" w:hAnsi="Times New Roman" w:cs="Times New Roman"/>
                <w:color w:val="000000"/>
                <w:sz w:val="24"/>
              </w:rPr>
              <w:t>Total panel (balanced) observations: 119</w:t>
            </w:r>
          </w:p>
        </w:tc>
      </w:tr>
      <w:tr w:rsidR="00F17514" w:rsidRPr="004B3A62" w14:paraId="3FEB3792" w14:textId="77777777">
        <w:trPr>
          <w:trHeight w:hRule="exact" w:val="88"/>
        </w:trPr>
        <w:tc>
          <w:tcPr>
            <w:tcW w:w="1740" w:type="dxa"/>
            <w:tcBorders>
              <w:top w:val="nil"/>
              <w:left w:val="nil"/>
              <w:bottom w:val="double" w:sz="6" w:space="0" w:color="auto"/>
              <w:right w:val="nil"/>
              <w:tl2br w:val="nil"/>
              <w:tr2bl w:val="nil"/>
            </w:tcBorders>
            <w:vAlign w:val="bottom"/>
          </w:tcPr>
          <w:p w14:paraId="51AB26B2"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2DF85C86"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2C023CB3"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6CDF6575"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51442FD1"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29096B5" w14:textId="77777777">
        <w:trPr>
          <w:trHeight w:hRule="exact" w:val="132"/>
        </w:trPr>
        <w:tc>
          <w:tcPr>
            <w:tcW w:w="1740" w:type="dxa"/>
            <w:tcBorders>
              <w:top w:val="nil"/>
              <w:left w:val="nil"/>
              <w:bottom w:val="nil"/>
              <w:right w:val="nil"/>
              <w:tl2br w:val="nil"/>
              <w:tr2bl w:val="nil"/>
            </w:tcBorders>
            <w:vAlign w:val="bottom"/>
          </w:tcPr>
          <w:p w14:paraId="3DBFC34A"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00B3D344"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0DBC81F7"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13D2A54B"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131BF4F2"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D891AAA" w14:textId="77777777">
        <w:trPr>
          <w:trHeight w:val="220"/>
        </w:trPr>
        <w:tc>
          <w:tcPr>
            <w:tcW w:w="1740" w:type="dxa"/>
            <w:tcBorders>
              <w:top w:val="nil"/>
              <w:left w:val="nil"/>
              <w:bottom w:val="nil"/>
              <w:right w:val="nil"/>
              <w:tl2br w:val="nil"/>
              <w:tr2bl w:val="nil"/>
            </w:tcBorders>
            <w:vAlign w:val="bottom"/>
          </w:tcPr>
          <w:p w14:paraId="6FF27515"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Variable</w:t>
            </w:r>
          </w:p>
        </w:tc>
        <w:tc>
          <w:tcPr>
            <w:tcW w:w="1050" w:type="dxa"/>
            <w:tcBorders>
              <w:top w:val="nil"/>
              <w:left w:val="nil"/>
              <w:bottom w:val="nil"/>
              <w:right w:val="nil"/>
              <w:tl2br w:val="nil"/>
              <w:tr2bl w:val="nil"/>
            </w:tcBorders>
            <w:vAlign w:val="bottom"/>
          </w:tcPr>
          <w:p w14:paraId="4382883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Coefficient</w:t>
            </w:r>
          </w:p>
        </w:tc>
        <w:tc>
          <w:tcPr>
            <w:tcW w:w="1150" w:type="dxa"/>
            <w:tcBorders>
              <w:top w:val="nil"/>
              <w:left w:val="nil"/>
              <w:bottom w:val="nil"/>
              <w:right w:val="nil"/>
              <w:tl2br w:val="nil"/>
              <w:tr2bl w:val="nil"/>
            </w:tcBorders>
            <w:vAlign w:val="bottom"/>
          </w:tcPr>
          <w:p w14:paraId="01B0CFFF"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Std. Error</w:t>
            </w:r>
          </w:p>
        </w:tc>
        <w:tc>
          <w:tcPr>
            <w:tcW w:w="1150" w:type="dxa"/>
            <w:tcBorders>
              <w:top w:val="nil"/>
              <w:left w:val="nil"/>
              <w:bottom w:val="nil"/>
              <w:right w:val="nil"/>
              <w:tl2br w:val="nil"/>
              <w:tr2bl w:val="nil"/>
            </w:tcBorders>
            <w:vAlign w:val="bottom"/>
          </w:tcPr>
          <w:p w14:paraId="77282294"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t-Statistic</w:t>
            </w:r>
          </w:p>
        </w:tc>
        <w:tc>
          <w:tcPr>
            <w:tcW w:w="950" w:type="dxa"/>
            <w:tcBorders>
              <w:top w:val="nil"/>
              <w:left w:val="nil"/>
              <w:bottom w:val="nil"/>
              <w:right w:val="nil"/>
              <w:tl2br w:val="nil"/>
              <w:tr2bl w:val="nil"/>
            </w:tcBorders>
            <w:vAlign w:val="bottom"/>
          </w:tcPr>
          <w:p w14:paraId="59C389C4"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Prob.  </w:t>
            </w:r>
          </w:p>
        </w:tc>
      </w:tr>
      <w:tr w:rsidR="00F17514" w:rsidRPr="004B3A62" w14:paraId="654A8252" w14:textId="77777777">
        <w:trPr>
          <w:trHeight w:hRule="exact" w:val="88"/>
        </w:trPr>
        <w:tc>
          <w:tcPr>
            <w:tcW w:w="1740" w:type="dxa"/>
            <w:tcBorders>
              <w:top w:val="nil"/>
              <w:left w:val="nil"/>
              <w:bottom w:val="double" w:sz="6" w:space="0" w:color="auto"/>
              <w:right w:val="nil"/>
              <w:tl2br w:val="nil"/>
              <w:tr2bl w:val="nil"/>
            </w:tcBorders>
            <w:vAlign w:val="bottom"/>
          </w:tcPr>
          <w:p w14:paraId="4FD0CC44"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double" w:sz="6" w:space="0" w:color="auto"/>
              <w:right w:val="nil"/>
              <w:tl2br w:val="nil"/>
              <w:tr2bl w:val="nil"/>
            </w:tcBorders>
            <w:vAlign w:val="bottom"/>
          </w:tcPr>
          <w:p w14:paraId="183924BF"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63437745"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double" w:sz="6" w:space="0" w:color="auto"/>
              <w:right w:val="nil"/>
              <w:tl2br w:val="nil"/>
              <w:tr2bl w:val="nil"/>
            </w:tcBorders>
            <w:vAlign w:val="bottom"/>
          </w:tcPr>
          <w:p w14:paraId="2E4381A3"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double" w:sz="6" w:space="0" w:color="auto"/>
              <w:right w:val="nil"/>
              <w:tl2br w:val="nil"/>
              <w:tr2bl w:val="nil"/>
            </w:tcBorders>
            <w:vAlign w:val="bottom"/>
          </w:tcPr>
          <w:p w14:paraId="6ED10F72" w14:textId="77777777" w:rsidR="00F17514" w:rsidRPr="004B3A62" w:rsidRDefault="00F17514" w:rsidP="004B3A62">
            <w:pPr>
              <w:jc w:val="center"/>
              <w:rPr>
                <w:rFonts w:ascii="Times New Roman" w:hAnsi="Times New Roman" w:cs="Times New Roman"/>
                <w:color w:val="000000"/>
                <w:sz w:val="24"/>
              </w:rPr>
            </w:pPr>
          </w:p>
        </w:tc>
      </w:tr>
      <w:tr w:rsidR="00F17514" w:rsidRPr="004B3A62" w14:paraId="6D609603" w14:textId="77777777">
        <w:trPr>
          <w:trHeight w:hRule="exact" w:val="132"/>
        </w:trPr>
        <w:tc>
          <w:tcPr>
            <w:tcW w:w="1740" w:type="dxa"/>
            <w:tcBorders>
              <w:top w:val="nil"/>
              <w:left w:val="nil"/>
              <w:bottom w:val="nil"/>
              <w:right w:val="nil"/>
              <w:tl2br w:val="nil"/>
              <w:tr2bl w:val="nil"/>
            </w:tcBorders>
            <w:vAlign w:val="bottom"/>
          </w:tcPr>
          <w:p w14:paraId="76767201" w14:textId="77777777" w:rsidR="00F17514" w:rsidRPr="004B3A62" w:rsidRDefault="00F17514" w:rsidP="004B3A62">
            <w:pPr>
              <w:jc w:val="center"/>
              <w:rPr>
                <w:rFonts w:ascii="Times New Roman" w:hAnsi="Times New Roman" w:cs="Times New Roman"/>
                <w:color w:val="000000"/>
                <w:sz w:val="24"/>
              </w:rPr>
            </w:pPr>
          </w:p>
        </w:tc>
        <w:tc>
          <w:tcPr>
            <w:tcW w:w="1050" w:type="dxa"/>
            <w:tcBorders>
              <w:top w:val="nil"/>
              <w:left w:val="nil"/>
              <w:bottom w:val="nil"/>
              <w:right w:val="nil"/>
              <w:tl2br w:val="nil"/>
              <w:tr2bl w:val="nil"/>
            </w:tcBorders>
            <w:vAlign w:val="bottom"/>
          </w:tcPr>
          <w:p w14:paraId="390097FC"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66D36FB1" w14:textId="77777777" w:rsidR="00F17514" w:rsidRPr="004B3A62" w:rsidRDefault="00F17514" w:rsidP="004B3A62">
            <w:pPr>
              <w:jc w:val="center"/>
              <w:rPr>
                <w:rFonts w:ascii="Times New Roman" w:hAnsi="Times New Roman" w:cs="Times New Roman"/>
                <w:color w:val="000000"/>
                <w:sz w:val="24"/>
              </w:rPr>
            </w:pPr>
          </w:p>
        </w:tc>
        <w:tc>
          <w:tcPr>
            <w:tcW w:w="1150" w:type="dxa"/>
            <w:tcBorders>
              <w:top w:val="nil"/>
              <w:left w:val="nil"/>
              <w:bottom w:val="nil"/>
              <w:right w:val="nil"/>
              <w:tl2br w:val="nil"/>
              <w:tr2bl w:val="nil"/>
            </w:tcBorders>
            <w:vAlign w:val="bottom"/>
          </w:tcPr>
          <w:p w14:paraId="5870CEA3" w14:textId="77777777" w:rsidR="00F17514" w:rsidRPr="004B3A62" w:rsidRDefault="00F17514" w:rsidP="004B3A62">
            <w:pPr>
              <w:jc w:val="center"/>
              <w:rPr>
                <w:rFonts w:ascii="Times New Roman" w:hAnsi="Times New Roman" w:cs="Times New Roman"/>
                <w:color w:val="000000"/>
                <w:sz w:val="24"/>
              </w:rPr>
            </w:pPr>
          </w:p>
        </w:tc>
        <w:tc>
          <w:tcPr>
            <w:tcW w:w="950" w:type="dxa"/>
            <w:tcBorders>
              <w:top w:val="nil"/>
              <w:left w:val="nil"/>
              <w:bottom w:val="nil"/>
              <w:right w:val="nil"/>
              <w:tl2br w:val="nil"/>
              <w:tr2bl w:val="nil"/>
            </w:tcBorders>
            <w:vAlign w:val="bottom"/>
          </w:tcPr>
          <w:p w14:paraId="7AB42E49" w14:textId="77777777" w:rsidR="00F17514" w:rsidRPr="004B3A62" w:rsidRDefault="00F17514" w:rsidP="004B3A62">
            <w:pPr>
              <w:jc w:val="center"/>
              <w:rPr>
                <w:rFonts w:ascii="Times New Roman" w:hAnsi="Times New Roman" w:cs="Times New Roman"/>
                <w:color w:val="000000"/>
                <w:sz w:val="24"/>
              </w:rPr>
            </w:pPr>
          </w:p>
        </w:tc>
      </w:tr>
      <w:tr w:rsidR="00F17514" w:rsidRPr="004B3A62" w14:paraId="3B64153D" w14:textId="77777777">
        <w:trPr>
          <w:trHeight w:val="220"/>
        </w:trPr>
        <w:tc>
          <w:tcPr>
            <w:tcW w:w="1740" w:type="dxa"/>
            <w:tcBorders>
              <w:top w:val="nil"/>
              <w:left w:val="nil"/>
              <w:bottom w:val="nil"/>
              <w:right w:val="nil"/>
              <w:tl2br w:val="nil"/>
              <w:tr2bl w:val="nil"/>
            </w:tcBorders>
            <w:vAlign w:val="bottom"/>
          </w:tcPr>
          <w:p w14:paraId="2D67D5B8"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WC</w:t>
            </w:r>
          </w:p>
        </w:tc>
        <w:tc>
          <w:tcPr>
            <w:tcW w:w="1050" w:type="dxa"/>
            <w:tcBorders>
              <w:top w:val="nil"/>
              <w:left w:val="nil"/>
              <w:bottom w:val="nil"/>
              <w:right w:val="nil"/>
              <w:tl2br w:val="nil"/>
              <w:tr2bl w:val="nil"/>
            </w:tcBorders>
            <w:vAlign w:val="bottom"/>
          </w:tcPr>
          <w:p w14:paraId="037ECB97"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0.113228</w:t>
            </w:r>
          </w:p>
        </w:tc>
        <w:tc>
          <w:tcPr>
            <w:tcW w:w="1150" w:type="dxa"/>
            <w:tcBorders>
              <w:top w:val="nil"/>
              <w:left w:val="nil"/>
              <w:bottom w:val="nil"/>
              <w:right w:val="nil"/>
              <w:tl2br w:val="nil"/>
              <w:tr2bl w:val="nil"/>
            </w:tcBorders>
            <w:vAlign w:val="bottom"/>
          </w:tcPr>
          <w:p w14:paraId="325507DE"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0.203480</w:t>
            </w:r>
          </w:p>
        </w:tc>
        <w:tc>
          <w:tcPr>
            <w:tcW w:w="1150" w:type="dxa"/>
            <w:tcBorders>
              <w:top w:val="nil"/>
              <w:left w:val="nil"/>
              <w:bottom w:val="nil"/>
              <w:right w:val="nil"/>
              <w:tl2br w:val="nil"/>
              <w:tr2bl w:val="nil"/>
            </w:tcBorders>
            <w:vAlign w:val="bottom"/>
          </w:tcPr>
          <w:p w14:paraId="031BA957"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0.556460</w:t>
            </w:r>
          </w:p>
        </w:tc>
        <w:tc>
          <w:tcPr>
            <w:tcW w:w="950" w:type="dxa"/>
            <w:tcBorders>
              <w:top w:val="nil"/>
              <w:left w:val="nil"/>
              <w:bottom w:val="nil"/>
              <w:right w:val="nil"/>
              <w:tl2br w:val="nil"/>
              <w:tr2bl w:val="nil"/>
            </w:tcBorders>
            <w:vAlign w:val="bottom"/>
          </w:tcPr>
          <w:p w14:paraId="573C3257"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0.5790</w:t>
            </w:r>
          </w:p>
        </w:tc>
      </w:tr>
      <w:tr w:rsidR="00F17514" w:rsidRPr="004B3A62" w14:paraId="6ACF44B8" w14:textId="77777777">
        <w:trPr>
          <w:trHeight w:val="220"/>
        </w:trPr>
        <w:tc>
          <w:tcPr>
            <w:tcW w:w="1740" w:type="dxa"/>
            <w:tcBorders>
              <w:top w:val="nil"/>
              <w:left w:val="nil"/>
              <w:bottom w:val="nil"/>
              <w:right w:val="nil"/>
              <w:tl2br w:val="nil"/>
              <w:tr2bl w:val="nil"/>
            </w:tcBorders>
            <w:vAlign w:val="bottom"/>
          </w:tcPr>
          <w:p w14:paraId="098FA9A5"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SG</w:t>
            </w:r>
          </w:p>
        </w:tc>
        <w:tc>
          <w:tcPr>
            <w:tcW w:w="1050" w:type="dxa"/>
            <w:tcBorders>
              <w:top w:val="nil"/>
              <w:left w:val="nil"/>
              <w:bottom w:val="nil"/>
              <w:right w:val="nil"/>
              <w:tl2br w:val="nil"/>
              <w:tr2bl w:val="nil"/>
            </w:tcBorders>
            <w:vAlign w:val="bottom"/>
          </w:tcPr>
          <w:p w14:paraId="676BC24E"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-0.303306</w:t>
            </w:r>
          </w:p>
        </w:tc>
        <w:tc>
          <w:tcPr>
            <w:tcW w:w="1150" w:type="dxa"/>
            <w:tcBorders>
              <w:top w:val="nil"/>
              <w:left w:val="nil"/>
              <w:bottom w:val="nil"/>
              <w:right w:val="nil"/>
              <w:tl2br w:val="nil"/>
              <w:tr2bl w:val="nil"/>
            </w:tcBorders>
            <w:vAlign w:val="bottom"/>
          </w:tcPr>
          <w:p w14:paraId="2C0A205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0.490819</w:t>
            </w:r>
          </w:p>
        </w:tc>
        <w:tc>
          <w:tcPr>
            <w:tcW w:w="1150" w:type="dxa"/>
            <w:tcBorders>
              <w:top w:val="nil"/>
              <w:left w:val="nil"/>
              <w:bottom w:val="nil"/>
              <w:right w:val="nil"/>
              <w:tl2br w:val="nil"/>
              <w:tr2bl w:val="nil"/>
            </w:tcBorders>
            <w:vAlign w:val="bottom"/>
          </w:tcPr>
          <w:p w14:paraId="1B87D365"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-0.617959</w:t>
            </w:r>
          </w:p>
        </w:tc>
        <w:tc>
          <w:tcPr>
            <w:tcW w:w="950" w:type="dxa"/>
            <w:tcBorders>
              <w:top w:val="nil"/>
              <w:left w:val="nil"/>
              <w:bottom w:val="nil"/>
              <w:right w:val="nil"/>
              <w:tl2br w:val="nil"/>
              <w:tr2bl w:val="nil"/>
            </w:tcBorders>
            <w:vAlign w:val="bottom"/>
          </w:tcPr>
          <w:p w14:paraId="44C59418"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0.5378</w:t>
            </w:r>
          </w:p>
        </w:tc>
      </w:tr>
      <w:tr w:rsidR="00F17514" w:rsidRPr="004B3A62" w14:paraId="27A140C6" w14:textId="77777777">
        <w:trPr>
          <w:trHeight w:val="220"/>
        </w:trPr>
        <w:tc>
          <w:tcPr>
            <w:tcW w:w="1740" w:type="dxa"/>
            <w:tcBorders>
              <w:top w:val="nil"/>
              <w:left w:val="nil"/>
              <w:bottom w:val="nil"/>
              <w:right w:val="nil"/>
              <w:tl2br w:val="nil"/>
              <w:tr2bl w:val="nil"/>
            </w:tcBorders>
            <w:vAlign w:val="bottom"/>
          </w:tcPr>
          <w:p w14:paraId="2C8C252E"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LEVERAGE</w:t>
            </w:r>
          </w:p>
        </w:tc>
        <w:tc>
          <w:tcPr>
            <w:tcW w:w="1050" w:type="dxa"/>
            <w:tcBorders>
              <w:top w:val="nil"/>
              <w:left w:val="nil"/>
              <w:bottom w:val="nil"/>
              <w:right w:val="nil"/>
              <w:tl2br w:val="nil"/>
              <w:tr2bl w:val="nil"/>
            </w:tcBorders>
            <w:vAlign w:val="bottom"/>
          </w:tcPr>
          <w:p w14:paraId="177B2390"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1.029848</w:t>
            </w:r>
          </w:p>
        </w:tc>
        <w:tc>
          <w:tcPr>
            <w:tcW w:w="1150" w:type="dxa"/>
            <w:tcBorders>
              <w:top w:val="nil"/>
              <w:left w:val="nil"/>
              <w:bottom w:val="nil"/>
              <w:right w:val="nil"/>
              <w:tl2br w:val="nil"/>
              <w:tr2bl w:val="nil"/>
            </w:tcBorders>
            <w:vAlign w:val="bottom"/>
          </w:tcPr>
          <w:p w14:paraId="6A101A96"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0.946694</w:t>
            </w:r>
          </w:p>
        </w:tc>
        <w:tc>
          <w:tcPr>
            <w:tcW w:w="1150" w:type="dxa"/>
            <w:tcBorders>
              <w:top w:val="nil"/>
              <w:left w:val="nil"/>
              <w:bottom w:val="nil"/>
              <w:right w:val="nil"/>
              <w:tl2br w:val="nil"/>
              <w:tr2bl w:val="nil"/>
            </w:tcBorders>
            <w:vAlign w:val="bottom"/>
          </w:tcPr>
          <w:p w14:paraId="06D8CD14"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1.087837</w:t>
            </w:r>
          </w:p>
        </w:tc>
        <w:tc>
          <w:tcPr>
            <w:tcW w:w="950" w:type="dxa"/>
            <w:tcBorders>
              <w:top w:val="nil"/>
              <w:left w:val="nil"/>
              <w:bottom w:val="nil"/>
              <w:right w:val="nil"/>
              <w:tl2br w:val="nil"/>
              <w:tr2bl w:val="nil"/>
            </w:tcBorders>
            <w:vAlign w:val="bottom"/>
          </w:tcPr>
          <w:p w14:paraId="464030E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0.2790</w:t>
            </w:r>
          </w:p>
        </w:tc>
      </w:tr>
      <w:tr w:rsidR="00F17514" w:rsidRPr="004B3A62" w14:paraId="763951E3" w14:textId="77777777">
        <w:trPr>
          <w:trHeight w:val="220"/>
        </w:trPr>
        <w:tc>
          <w:tcPr>
            <w:tcW w:w="1740" w:type="dxa"/>
            <w:tcBorders>
              <w:top w:val="nil"/>
              <w:left w:val="nil"/>
              <w:bottom w:val="nil"/>
              <w:right w:val="nil"/>
              <w:tl2br w:val="nil"/>
              <w:tr2bl w:val="nil"/>
            </w:tcBorders>
            <w:vAlign w:val="bottom"/>
          </w:tcPr>
          <w:p w14:paraId="703EB582"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OER</w:t>
            </w:r>
          </w:p>
        </w:tc>
        <w:tc>
          <w:tcPr>
            <w:tcW w:w="1050" w:type="dxa"/>
            <w:tcBorders>
              <w:top w:val="nil"/>
              <w:left w:val="nil"/>
              <w:bottom w:val="nil"/>
              <w:right w:val="nil"/>
              <w:tl2br w:val="nil"/>
              <w:tr2bl w:val="nil"/>
            </w:tcBorders>
            <w:vAlign w:val="bottom"/>
          </w:tcPr>
          <w:p w14:paraId="30C6244E"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0.651495</w:t>
            </w:r>
          </w:p>
        </w:tc>
        <w:tc>
          <w:tcPr>
            <w:tcW w:w="1150" w:type="dxa"/>
            <w:tcBorders>
              <w:top w:val="nil"/>
              <w:left w:val="nil"/>
              <w:bottom w:val="nil"/>
              <w:right w:val="nil"/>
              <w:tl2br w:val="nil"/>
              <w:tr2bl w:val="nil"/>
            </w:tcBorders>
            <w:vAlign w:val="bottom"/>
          </w:tcPr>
          <w:p w14:paraId="3C6B835A"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0.391704</w:t>
            </w:r>
          </w:p>
        </w:tc>
        <w:tc>
          <w:tcPr>
            <w:tcW w:w="1150" w:type="dxa"/>
            <w:tcBorders>
              <w:top w:val="nil"/>
              <w:left w:val="nil"/>
              <w:bottom w:val="nil"/>
              <w:right w:val="nil"/>
              <w:tl2br w:val="nil"/>
              <w:tr2bl w:val="nil"/>
            </w:tcBorders>
            <w:vAlign w:val="bottom"/>
          </w:tcPr>
          <w:p w14:paraId="039AE452"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1.663232</w:t>
            </w:r>
          </w:p>
        </w:tc>
        <w:tc>
          <w:tcPr>
            <w:tcW w:w="950" w:type="dxa"/>
            <w:tcBorders>
              <w:top w:val="nil"/>
              <w:left w:val="nil"/>
              <w:bottom w:val="nil"/>
              <w:right w:val="nil"/>
              <w:tl2br w:val="nil"/>
              <w:tr2bl w:val="nil"/>
            </w:tcBorders>
            <w:vAlign w:val="bottom"/>
          </w:tcPr>
          <w:p w14:paraId="6835E259"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0.0990</w:t>
            </w:r>
          </w:p>
        </w:tc>
      </w:tr>
      <w:tr w:rsidR="00F17514" w:rsidRPr="004B3A62" w14:paraId="68880DB0" w14:textId="77777777">
        <w:trPr>
          <w:trHeight w:val="220"/>
        </w:trPr>
        <w:tc>
          <w:tcPr>
            <w:tcW w:w="1740" w:type="dxa"/>
            <w:tcBorders>
              <w:top w:val="nil"/>
              <w:left w:val="nil"/>
              <w:bottom w:val="nil"/>
              <w:right w:val="nil"/>
              <w:tl2br w:val="nil"/>
              <w:tr2bl w:val="nil"/>
            </w:tcBorders>
            <w:vAlign w:val="bottom"/>
          </w:tcPr>
          <w:p w14:paraId="10075E57" w14:textId="77777777" w:rsidR="00F17514" w:rsidRPr="004B3A62" w:rsidRDefault="004B3A62" w:rsidP="004B3A62">
            <w:pPr>
              <w:jc w:val="center"/>
              <w:rPr>
                <w:rFonts w:ascii="Times New Roman" w:hAnsi="Times New Roman" w:cs="Times New Roman"/>
                <w:color w:val="000000"/>
                <w:sz w:val="24"/>
              </w:rPr>
            </w:pPr>
            <w:r w:rsidRPr="004B3A62">
              <w:rPr>
                <w:rFonts w:ascii="Times New Roman" w:hAnsi="Times New Roman" w:cs="Times New Roman"/>
                <w:color w:val="000000"/>
                <w:sz w:val="24"/>
              </w:rPr>
              <w:t>C</w:t>
            </w:r>
          </w:p>
        </w:tc>
        <w:tc>
          <w:tcPr>
            <w:tcW w:w="1050" w:type="dxa"/>
            <w:tcBorders>
              <w:top w:val="nil"/>
              <w:left w:val="nil"/>
              <w:bottom w:val="nil"/>
              <w:right w:val="nil"/>
              <w:tl2br w:val="nil"/>
              <w:tr2bl w:val="nil"/>
            </w:tcBorders>
            <w:vAlign w:val="bottom"/>
          </w:tcPr>
          <w:p w14:paraId="05BAE03D"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0.206209</w:t>
            </w:r>
          </w:p>
        </w:tc>
        <w:tc>
          <w:tcPr>
            <w:tcW w:w="1150" w:type="dxa"/>
            <w:tcBorders>
              <w:top w:val="nil"/>
              <w:left w:val="nil"/>
              <w:bottom w:val="nil"/>
              <w:right w:val="nil"/>
              <w:tl2br w:val="nil"/>
              <w:tr2bl w:val="nil"/>
            </w:tcBorders>
            <w:vAlign w:val="bottom"/>
          </w:tcPr>
          <w:p w14:paraId="6D393336"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1.089379</w:t>
            </w:r>
          </w:p>
        </w:tc>
        <w:tc>
          <w:tcPr>
            <w:tcW w:w="1150" w:type="dxa"/>
            <w:tcBorders>
              <w:top w:val="nil"/>
              <w:left w:val="nil"/>
              <w:bottom w:val="nil"/>
              <w:right w:val="nil"/>
              <w:tl2br w:val="nil"/>
              <w:tr2bl w:val="nil"/>
            </w:tcBorders>
            <w:vAlign w:val="bottom"/>
          </w:tcPr>
          <w:p w14:paraId="466EA184"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0.189290</w:t>
            </w:r>
          </w:p>
        </w:tc>
        <w:tc>
          <w:tcPr>
            <w:tcW w:w="950" w:type="dxa"/>
            <w:tcBorders>
              <w:top w:val="nil"/>
              <w:left w:val="nil"/>
              <w:bottom w:val="nil"/>
              <w:right w:val="nil"/>
              <w:tl2br w:val="nil"/>
              <w:tr2bl w:val="nil"/>
            </w:tcBorders>
            <w:vAlign w:val="bottom"/>
          </w:tcPr>
          <w:p w14:paraId="1D372B62" w14:textId="77777777" w:rsidR="00F17514" w:rsidRPr="004B3A62" w:rsidRDefault="004B3A62" w:rsidP="004B3A62">
            <w:pPr>
              <w:ind w:right="20"/>
              <w:jc w:val="right"/>
              <w:rPr>
                <w:rFonts w:ascii="Times New Roman" w:hAnsi="Times New Roman" w:cs="Times New Roman"/>
                <w:color w:val="000000"/>
                <w:sz w:val="24"/>
              </w:rPr>
            </w:pPr>
            <w:r w:rsidRPr="004B3A62">
              <w:rPr>
                <w:rFonts w:ascii="Times New Roman" w:hAnsi="Times New Roman" w:cs="Times New Roman"/>
                <w:color w:val="000000"/>
                <w:sz w:val="24"/>
              </w:rPr>
              <w:t>0.8502</w:t>
            </w:r>
          </w:p>
        </w:tc>
      </w:tr>
    </w:tbl>
    <w:p w14:paraId="468216E4" w14:textId="77777777" w:rsidR="00F17514" w:rsidRPr="004B3A62" w:rsidRDefault="004B3A62" w:rsidP="004B3A62">
      <w:pPr>
        <w:pStyle w:val="BodyText"/>
        <w:ind w:right="567"/>
      </w:pPr>
      <w:r w:rsidRPr="004B3A62">
        <w:rPr>
          <w:rFonts w:eastAsia="SimSun"/>
          <w:lang w:eastAsia="zh-CN"/>
        </w:rPr>
        <w:t xml:space="preserve"> </w:t>
      </w:r>
    </w:p>
    <w:p w14:paraId="07B50FA2" w14:textId="77777777" w:rsidR="00F17514" w:rsidRPr="004B3A62" w:rsidRDefault="00F17514" w:rsidP="004B3A62">
      <w:pPr>
        <w:pStyle w:val="BodyText"/>
        <w:ind w:right="567"/>
      </w:pPr>
    </w:p>
    <w:p w14:paraId="4825756B" w14:textId="77777777" w:rsidR="00F17514" w:rsidRPr="004B3A62" w:rsidRDefault="00F17514" w:rsidP="004B3A62">
      <w:pPr>
        <w:pStyle w:val="BodyText"/>
        <w:autoSpaceDE w:val="0"/>
        <w:autoSpaceDN w:val="0"/>
        <w:ind w:left="588" w:right="574"/>
        <w:rPr>
          <w:kern w:val="0"/>
          <w:lang w:eastAsia="zh-CN"/>
        </w:rPr>
      </w:pPr>
    </w:p>
    <w:p w14:paraId="60167338" w14:textId="77777777" w:rsidR="00F17514" w:rsidRPr="004B3A62" w:rsidRDefault="00F17514" w:rsidP="004B3A62">
      <w:pPr>
        <w:pStyle w:val="BodyText"/>
        <w:autoSpaceDE w:val="0"/>
        <w:autoSpaceDN w:val="0"/>
        <w:ind w:right="574"/>
        <w:rPr>
          <w:kern w:val="0"/>
          <w:lang w:eastAsia="zh-CN"/>
        </w:rPr>
      </w:pPr>
    </w:p>
    <w:p w14:paraId="584F1404" w14:textId="77777777" w:rsidR="00F17514" w:rsidRPr="004B3A62" w:rsidRDefault="00F17514" w:rsidP="004B3A62">
      <w:pPr>
        <w:pStyle w:val="BodyText"/>
        <w:autoSpaceDE w:val="0"/>
        <w:autoSpaceDN w:val="0"/>
        <w:ind w:right="574"/>
        <w:rPr>
          <w:rFonts w:eastAsia="SimSun"/>
          <w:lang w:eastAsia="zh-CN"/>
        </w:rPr>
      </w:pPr>
    </w:p>
    <w:p w14:paraId="6CBFD423" w14:textId="77777777" w:rsidR="00F17514" w:rsidRPr="004B3A62" w:rsidRDefault="00F17514" w:rsidP="004B3A62">
      <w:pPr>
        <w:pStyle w:val="BodyText"/>
        <w:autoSpaceDE w:val="0"/>
        <w:autoSpaceDN w:val="0"/>
        <w:ind w:left="588" w:right="574"/>
        <w:rPr>
          <w:rFonts w:eastAsia="SimSun"/>
          <w:lang w:eastAsia="zh-CN"/>
        </w:rPr>
      </w:pPr>
    </w:p>
    <w:p w14:paraId="163A3821" w14:textId="77777777" w:rsidR="00F17514" w:rsidRPr="004B3A62" w:rsidRDefault="00F17514" w:rsidP="004B3A62">
      <w:pPr>
        <w:pStyle w:val="BodyText"/>
        <w:autoSpaceDE w:val="0"/>
        <w:autoSpaceDN w:val="0"/>
        <w:ind w:right="574"/>
        <w:rPr>
          <w:rFonts w:eastAsia="SimSun"/>
          <w:lang w:eastAsia="zh-CN"/>
        </w:rPr>
      </w:pPr>
    </w:p>
    <w:p w14:paraId="7F125D02" w14:textId="77777777" w:rsidR="001F27C4" w:rsidRPr="004B3A62" w:rsidRDefault="001F27C4" w:rsidP="004B3A62">
      <w:pPr>
        <w:pStyle w:val="BodyText"/>
        <w:autoSpaceDE w:val="0"/>
        <w:autoSpaceDN w:val="0"/>
        <w:ind w:left="588" w:right="574"/>
        <w:rPr>
          <w:rFonts w:eastAsia="SimSun"/>
          <w:lang w:eastAsia="zh-CN"/>
        </w:rPr>
      </w:pPr>
    </w:p>
    <w:p w14:paraId="1D61743B" w14:textId="77777777" w:rsidR="001F27C4" w:rsidRPr="004B3A62" w:rsidRDefault="001F27C4" w:rsidP="004B3A62">
      <w:pPr>
        <w:pStyle w:val="BodyText"/>
        <w:autoSpaceDE w:val="0"/>
        <w:autoSpaceDN w:val="0"/>
        <w:ind w:left="588" w:right="574"/>
        <w:rPr>
          <w:rFonts w:eastAsia="SimSun"/>
          <w:lang w:eastAsia="zh-CN"/>
        </w:rPr>
      </w:pPr>
    </w:p>
    <w:p w14:paraId="36561EEB" w14:textId="77777777" w:rsidR="001F27C4" w:rsidRPr="004B3A62" w:rsidRDefault="001F27C4" w:rsidP="004B3A62">
      <w:pPr>
        <w:pStyle w:val="BodyText"/>
        <w:autoSpaceDE w:val="0"/>
        <w:autoSpaceDN w:val="0"/>
        <w:ind w:left="588" w:right="574"/>
        <w:rPr>
          <w:rFonts w:eastAsia="SimSun"/>
          <w:lang w:eastAsia="zh-CN"/>
        </w:rPr>
      </w:pPr>
    </w:p>
    <w:p w14:paraId="3D1CAC91" w14:textId="77777777" w:rsidR="001F27C4" w:rsidRPr="004B3A62" w:rsidRDefault="001F27C4" w:rsidP="004B3A62">
      <w:pPr>
        <w:pStyle w:val="BodyText"/>
        <w:autoSpaceDE w:val="0"/>
        <w:autoSpaceDN w:val="0"/>
        <w:ind w:left="588" w:right="574"/>
        <w:rPr>
          <w:rFonts w:eastAsia="SimSun"/>
          <w:lang w:eastAsia="zh-CN"/>
        </w:rPr>
      </w:pPr>
    </w:p>
    <w:p w14:paraId="125E32AE" w14:textId="77777777" w:rsidR="001F27C4" w:rsidRPr="004B3A62" w:rsidRDefault="001F27C4" w:rsidP="004B3A62">
      <w:pPr>
        <w:pStyle w:val="BodyText"/>
        <w:autoSpaceDE w:val="0"/>
        <w:autoSpaceDN w:val="0"/>
        <w:ind w:left="588" w:right="574"/>
        <w:rPr>
          <w:rFonts w:eastAsia="SimSun"/>
          <w:lang w:eastAsia="zh-CN"/>
        </w:rPr>
      </w:pPr>
    </w:p>
    <w:p w14:paraId="016BBFFD" w14:textId="77777777" w:rsidR="001F27C4" w:rsidRPr="004B3A62" w:rsidRDefault="001F27C4" w:rsidP="004B3A62">
      <w:pPr>
        <w:pStyle w:val="BodyText"/>
        <w:autoSpaceDE w:val="0"/>
        <w:autoSpaceDN w:val="0"/>
        <w:ind w:left="588" w:right="574"/>
        <w:rPr>
          <w:rFonts w:eastAsia="SimSun"/>
          <w:lang w:eastAsia="zh-CN"/>
        </w:rPr>
      </w:pPr>
    </w:p>
    <w:p w14:paraId="2ABEE3C2" w14:textId="77777777" w:rsidR="001F27C4" w:rsidRPr="004B3A62" w:rsidRDefault="001F27C4" w:rsidP="004B3A62">
      <w:pPr>
        <w:pStyle w:val="BodyText"/>
        <w:autoSpaceDE w:val="0"/>
        <w:autoSpaceDN w:val="0"/>
        <w:ind w:left="588" w:right="574"/>
        <w:rPr>
          <w:rFonts w:eastAsia="SimSun"/>
          <w:lang w:eastAsia="zh-CN"/>
        </w:rPr>
      </w:pPr>
    </w:p>
    <w:p w14:paraId="0D3337C5" w14:textId="77777777" w:rsidR="001F27C4" w:rsidRPr="004B3A62" w:rsidRDefault="001F27C4" w:rsidP="004B3A62">
      <w:pPr>
        <w:pStyle w:val="BodyText"/>
        <w:autoSpaceDE w:val="0"/>
        <w:autoSpaceDN w:val="0"/>
        <w:ind w:left="588" w:right="574"/>
        <w:rPr>
          <w:rFonts w:eastAsia="SimSun"/>
          <w:lang w:eastAsia="zh-CN"/>
        </w:rPr>
      </w:pPr>
    </w:p>
    <w:p w14:paraId="730B62E8" w14:textId="77777777" w:rsidR="001F27C4" w:rsidRPr="004B3A62" w:rsidRDefault="001F27C4" w:rsidP="004B3A62">
      <w:pPr>
        <w:pStyle w:val="BodyText"/>
        <w:autoSpaceDE w:val="0"/>
        <w:autoSpaceDN w:val="0"/>
        <w:ind w:left="588" w:right="574"/>
        <w:rPr>
          <w:rFonts w:eastAsia="SimSun"/>
          <w:lang w:eastAsia="zh-CN"/>
        </w:rPr>
      </w:pPr>
    </w:p>
    <w:p w14:paraId="528815BD" w14:textId="00EF2FDA" w:rsidR="00F17514" w:rsidRPr="004B3A62" w:rsidRDefault="004B3A62" w:rsidP="004B3A62">
      <w:pPr>
        <w:pStyle w:val="BodyText"/>
        <w:autoSpaceDE w:val="0"/>
        <w:autoSpaceDN w:val="0"/>
        <w:ind w:left="588" w:right="574"/>
        <w:rPr>
          <w:rFonts w:eastAsia="SimSun"/>
          <w:lang w:eastAsia="zh-CN"/>
        </w:rPr>
      </w:pPr>
      <w:r w:rsidRPr="004B3A62">
        <w:rPr>
          <w:rFonts w:eastAsia="SimSun"/>
          <w:lang w:eastAsia="zh-CN"/>
        </w:rPr>
        <w:t xml:space="preserve">From the results of the Heteroscedasticity test in Table </w:t>
      </w:r>
      <w:r w:rsidRPr="004B3A62">
        <w:rPr>
          <w:rFonts w:eastAsia="SimSun"/>
          <w:lang w:eastAsia="zh-CN"/>
        </w:rPr>
        <w:t>9</w:t>
      </w:r>
      <w:r w:rsidRPr="004B3A62">
        <w:rPr>
          <w:rFonts w:eastAsia="SimSun"/>
          <w:lang w:eastAsia="zh-CN"/>
        </w:rPr>
        <w:t>,</w:t>
      </w:r>
      <w:r w:rsidRPr="004B3A62">
        <w:rPr>
          <w:rFonts w:eastAsia="SimSun"/>
          <w:lang w:eastAsia="zh-CN"/>
        </w:rPr>
        <w:t xml:space="preserve"> it is seen that the probability value of each variable is above 0.05 so that the data does not have heteroscedasticity towards the variables.</w:t>
      </w:r>
    </w:p>
    <w:p w14:paraId="6BE15812" w14:textId="77777777" w:rsidR="001F27C4" w:rsidRPr="004B3A62" w:rsidRDefault="001F27C4" w:rsidP="004B3A62">
      <w:pPr>
        <w:pStyle w:val="BodyText"/>
        <w:ind w:right="567"/>
        <w:rPr>
          <w:b/>
          <w:bCs/>
          <w:kern w:val="0"/>
          <w:lang w:eastAsia="zh-CN"/>
        </w:rPr>
      </w:pPr>
    </w:p>
    <w:p w14:paraId="7DC4B1A0" w14:textId="77777777" w:rsidR="001F27C4" w:rsidRPr="004B3A62" w:rsidRDefault="001F27C4" w:rsidP="004B3A62">
      <w:pPr>
        <w:pStyle w:val="BodyText"/>
        <w:ind w:right="567"/>
        <w:rPr>
          <w:b/>
          <w:bCs/>
          <w:kern w:val="0"/>
          <w:lang w:eastAsia="zh-CN"/>
        </w:rPr>
      </w:pPr>
    </w:p>
    <w:p w14:paraId="7BA03DBD" w14:textId="77777777" w:rsidR="001F27C4" w:rsidRPr="004B3A62" w:rsidRDefault="001F27C4" w:rsidP="004B3A62">
      <w:pPr>
        <w:pStyle w:val="BodyText"/>
        <w:ind w:right="567"/>
        <w:rPr>
          <w:b/>
          <w:bCs/>
          <w:kern w:val="0"/>
          <w:lang w:eastAsia="zh-CN"/>
        </w:rPr>
      </w:pPr>
    </w:p>
    <w:p w14:paraId="78D745D4" w14:textId="77777777" w:rsidR="001F27C4" w:rsidRPr="004B3A62" w:rsidRDefault="001F27C4" w:rsidP="004B3A62">
      <w:pPr>
        <w:pStyle w:val="BodyText"/>
        <w:ind w:right="567"/>
        <w:rPr>
          <w:b/>
          <w:bCs/>
          <w:kern w:val="0"/>
          <w:lang w:eastAsia="zh-CN"/>
        </w:rPr>
      </w:pPr>
    </w:p>
    <w:p w14:paraId="49B6E600" w14:textId="4D6D6562" w:rsidR="00F17514" w:rsidRPr="004B3A62" w:rsidRDefault="004B3A62" w:rsidP="004B3A62">
      <w:pPr>
        <w:pStyle w:val="BodyText"/>
        <w:ind w:right="567"/>
        <w:rPr>
          <w:b/>
          <w:bCs/>
          <w:kern w:val="0"/>
          <w:lang w:eastAsia="zh-CN"/>
        </w:rPr>
      </w:pPr>
      <w:r w:rsidRPr="004B3A62">
        <w:rPr>
          <w:b/>
          <w:bCs/>
          <w:kern w:val="0"/>
          <w:lang w:eastAsia="zh-CN"/>
        </w:rPr>
        <w:t>4.</w:t>
      </w:r>
      <w:r w:rsidRPr="004B3A62">
        <w:rPr>
          <w:b/>
          <w:bCs/>
          <w:kern w:val="0"/>
          <w:lang w:eastAsia="zh-CN"/>
        </w:rPr>
        <w:t>7</w:t>
      </w:r>
      <w:r w:rsidRPr="004B3A62">
        <w:rPr>
          <w:b/>
          <w:bCs/>
          <w:kern w:val="0"/>
          <w:lang w:eastAsia="zh-CN"/>
        </w:rPr>
        <w:tab/>
        <w:t>A</w:t>
      </w:r>
      <w:r w:rsidRPr="004B3A62">
        <w:rPr>
          <w:b/>
          <w:bCs/>
          <w:kern w:val="0"/>
          <w:lang w:eastAsia="zh-CN"/>
        </w:rPr>
        <w:t>utocorrelation</w:t>
      </w:r>
      <w:r w:rsidRPr="004B3A62">
        <w:rPr>
          <w:b/>
          <w:bCs/>
          <w:kern w:val="0"/>
          <w:lang w:eastAsia="zh-CN"/>
        </w:rPr>
        <w:t xml:space="preserve"> Test Result</w:t>
      </w:r>
    </w:p>
    <w:p w14:paraId="08A26EE3" w14:textId="77777777" w:rsidR="00F17514" w:rsidRPr="004B3A62" w:rsidRDefault="004B3A62" w:rsidP="004B3A62">
      <w:pPr>
        <w:ind w:firstLine="382"/>
        <w:jc w:val="left"/>
        <w:rPr>
          <w:rFonts w:ascii="Times New Roman" w:hAnsi="Times New Roman" w:cs="Times New Roman"/>
          <w:sz w:val="24"/>
        </w:rPr>
      </w:pPr>
      <w:r w:rsidRPr="004B3A62">
        <w:rPr>
          <w:rFonts w:ascii="Times New Roman" w:hAnsi="Times New Roman" w:cs="Times New Roman"/>
          <w:sz w:val="24"/>
        </w:rPr>
        <w:t xml:space="preserve">Table </w:t>
      </w:r>
      <w:r w:rsidRPr="004B3A62">
        <w:rPr>
          <w:rFonts w:ascii="Times New Roman" w:hAnsi="Times New Roman" w:cs="Times New Roman"/>
          <w:sz w:val="24"/>
        </w:rPr>
        <w:t>10</w:t>
      </w:r>
      <w:r w:rsidRPr="004B3A62">
        <w:rPr>
          <w:rFonts w:ascii="Times New Roman" w:hAnsi="Times New Roman" w:cs="Times New Roman"/>
          <w:sz w:val="24"/>
        </w:rPr>
        <w:t>: Autocorrelation test result</w:t>
      </w:r>
    </w:p>
    <w:p w14:paraId="40F2C730" w14:textId="3CD05993" w:rsidR="001F27C4" w:rsidRPr="004B3A62" w:rsidRDefault="001F27C4" w:rsidP="004B3A62">
      <w:pPr>
        <w:pStyle w:val="BodyText"/>
        <w:ind w:right="567"/>
        <w:rPr>
          <w:b/>
          <w:bCs/>
          <w:kern w:val="0"/>
          <w:lang w:eastAsia="zh-CN"/>
        </w:rPr>
      </w:pPr>
    </w:p>
    <w:p w14:paraId="4373D1B2" w14:textId="4D406EB5" w:rsidR="009C6C8C" w:rsidRPr="004B3A62" w:rsidRDefault="009C6C8C" w:rsidP="004B3A62">
      <w:pPr>
        <w:pStyle w:val="BodyText"/>
        <w:ind w:right="567" w:firstLine="405"/>
        <w:rPr>
          <w:b/>
          <w:bCs/>
          <w:kern w:val="0"/>
          <w:lang w:eastAsia="zh-CN"/>
        </w:rPr>
      </w:pPr>
      <w:r w:rsidRPr="004B3A62">
        <w:rPr>
          <w:noProof/>
        </w:rPr>
        <w:drawing>
          <wp:inline distT="0" distB="0" distL="0" distR="0" wp14:anchorId="5150F45D" wp14:editId="08C67CFD">
            <wp:extent cx="3895805" cy="422036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1406" cy="4248101"/>
                    </a:xfrm>
                    <a:prstGeom prst="rect">
                      <a:avLst/>
                    </a:prstGeom>
                  </pic:spPr>
                </pic:pic>
              </a:graphicData>
            </a:graphic>
          </wp:inline>
        </w:drawing>
      </w:r>
      <w:r w:rsidR="00BB79B0" w:rsidRPr="004B3A62">
        <w:rPr>
          <w:b/>
          <w:bCs/>
          <w:kern w:val="0"/>
          <w:lang w:eastAsia="zh-CN"/>
        </w:rPr>
        <w:t xml:space="preserve">    </w:t>
      </w:r>
    </w:p>
    <w:p w14:paraId="6EF780DD" w14:textId="7233ACA9" w:rsidR="001F27C4" w:rsidRPr="004B3A62" w:rsidRDefault="00BB79B0" w:rsidP="004B3A62">
      <w:pPr>
        <w:pStyle w:val="BodyText"/>
        <w:ind w:right="567" w:firstLine="405"/>
        <w:rPr>
          <w:kern w:val="0"/>
          <w:lang w:eastAsia="zh-CN"/>
        </w:rPr>
      </w:pPr>
      <w:r w:rsidRPr="004B3A62">
        <w:rPr>
          <w:b/>
          <w:bCs/>
          <w:kern w:val="0"/>
          <w:lang w:eastAsia="zh-CN"/>
        </w:rPr>
        <w:t xml:space="preserve">              </w:t>
      </w:r>
    </w:p>
    <w:p w14:paraId="74ED4F69" w14:textId="70355F3E" w:rsidR="00F17514" w:rsidRPr="004B3A62" w:rsidRDefault="004B3A62" w:rsidP="004B3A62">
      <w:pPr>
        <w:pStyle w:val="BodyText"/>
        <w:autoSpaceDE w:val="0"/>
        <w:autoSpaceDN w:val="0"/>
        <w:ind w:left="588" w:right="574"/>
        <w:rPr>
          <w:rFonts w:eastAsia="SimSun"/>
          <w:lang w:eastAsia="zh-CN"/>
        </w:rPr>
      </w:pPr>
      <w:r w:rsidRPr="004B3A62">
        <w:rPr>
          <w:rFonts w:eastAsia="SimSun"/>
          <w:lang w:eastAsia="zh-CN"/>
        </w:rPr>
        <w:t xml:space="preserve">From the result, the DW value is </w:t>
      </w:r>
      <w:r w:rsidR="001F27C4" w:rsidRPr="004B3A62">
        <w:rPr>
          <w:rFonts w:eastAsia="SimSun"/>
          <w:lang w:eastAsia="zh-CN"/>
        </w:rPr>
        <w:t>1.95, more</w:t>
      </w:r>
      <w:r w:rsidRPr="004B3A62">
        <w:rPr>
          <w:rFonts w:eastAsia="SimSun"/>
          <w:lang w:eastAsia="zh-CN"/>
        </w:rPr>
        <w:t xml:space="preserve"> than </w:t>
      </w:r>
      <w:r w:rsidR="001F27C4" w:rsidRPr="004B3A62">
        <w:rPr>
          <w:rFonts w:eastAsia="SimSun"/>
          <w:lang w:eastAsia="zh-CN"/>
        </w:rPr>
        <w:t>Du (</w:t>
      </w:r>
      <w:r w:rsidRPr="004B3A62">
        <w:rPr>
          <w:rFonts w:eastAsia="SimSun"/>
          <w:lang w:eastAsia="zh-CN"/>
        </w:rPr>
        <w:t xml:space="preserve">DW </w:t>
      </w:r>
      <w:r w:rsidR="001F27C4" w:rsidRPr="004B3A62">
        <w:rPr>
          <w:rFonts w:eastAsia="SimSun"/>
          <w:lang w:eastAsia="zh-CN"/>
        </w:rPr>
        <w:t>table) value</w:t>
      </w:r>
      <w:r w:rsidRPr="004B3A62">
        <w:rPr>
          <w:rFonts w:eastAsia="SimSun"/>
          <w:lang w:eastAsia="zh-CN"/>
        </w:rPr>
        <w:t xml:space="preserve"> </w:t>
      </w:r>
      <w:r w:rsidR="001F27C4" w:rsidRPr="004B3A62">
        <w:rPr>
          <w:rFonts w:eastAsia="SimSun"/>
          <w:lang w:eastAsia="zh-CN"/>
        </w:rPr>
        <w:t>1.7709, less</w:t>
      </w:r>
      <w:r w:rsidRPr="004B3A62">
        <w:rPr>
          <w:rFonts w:eastAsia="SimSun"/>
          <w:lang w:eastAsia="zh-CN"/>
        </w:rPr>
        <w:t xml:space="preserve"> than 2.2291, this test is accepted. </w:t>
      </w:r>
    </w:p>
    <w:p w14:paraId="4F0C6C0D" w14:textId="77777777" w:rsidR="00F17514" w:rsidRPr="004B3A62" w:rsidRDefault="004B3A62" w:rsidP="004B3A62">
      <w:pPr>
        <w:pStyle w:val="BodyText"/>
        <w:ind w:right="567"/>
        <w:rPr>
          <w:b/>
          <w:bCs/>
          <w:kern w:val="0"/>
          <w:lang w:eastAsia="zh-CN"/>
        </w:rPr>
      </w:pPr>
      <w:r w:rsidRPr="004B3A62">
        <w:rPr>
          <w:b/>
          <w:bCs/>
          <w:kern w:val="0"/>
          <w:lang w:eastAsia="zh-CN"/>
        </w:rPr>
        <w:t xml:space="preserve"> 4.</w:t>
      </w:r>
      <w:r w:rsidRPr="004B3A62">
        <w:rPr>
          <w:b/>
          <w:bCs/>
          <w:kern w:val="0"/>
          <w:lang w:eastAsia="zh-CN"/>
        </w:rPr>
        <w:t xml:space="preserve">8 </w:t>
      </w:r>
      <w:r w:rsidRPr="004B3A62">
        <w:rPr>
          <w:b/>
          <w:bCs/>
          <w:kern w:val="0"/>
          <w:lang w:eastAsia="zh-CN"/>
        </w:rPr>
        <w:t>Discussion</w:t>
      </w:r>
    </w:p>
    <w:p w14:paraId="2A9A00C5" w14:textId="4780D38D"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From the results, the study variable Working </w:t>
      </w:r>
      <w:r w:rsidR="001F27C4" w:rsidRPr="004B3A62">
        <w:rPr>
          <w:kern w:val="0"/>
          <w:lang w:eastAsia="zh-CN"/>
        </w:rPr>
        <w:t>Capital (</w:t>
      </w:r>
      <w:r w:rsidRPr="004B3A62">
        <w:rPr>
          <w:kern w:val="0"/>
          <w:lang w:eastAsia="zh-CN"/>
        </w:rPr>
        <w:t>WC) P-value 0.0764</w:t>
      </w:r>
      <w:r w:rsidRPr="004B3A62">
        <w:rPr>
          <w:rFonts w:eastAsia="Microsoft YaHei"/>
          <w:kern w:val="0"/>
          <w:lang w:eastAsia="zh-CN"/>
        </w:rPr>
        <w:t>&lt;</w:t>
      </w:r>
      <w:r w:rsidR="001F27C4" w:rsidRPr="004B3A62">
        <w:rPr>
          <w:kern w:val="0"/>
          <w:lang w:eastAsia="zh-CN"/>
        </w:rPr>
        <w:t>0.1, coefficient</w:t>
      </w:r>
      <w:r w:rsidRPr="004B3A62">
        <w:rPr>
          <w:kern w:val="0"/>
          <w:lang w:eastAsia="zh-CN"/>
        </w:rPr>
        <w:t xml:space="preserve"> value 16.23939</w:t>
      </w:r>
      <w:r w:rsidRPr="004B3A62">
        <w:rPr>
          <w:rFonts w:eastAsia="Microsoft YaHei"/>
          <w:kern w:val="0"/>
          <w:lang w:eastAsia="zh-CN"/>
        </w:rPr>
        <w:t>&gt;</w:t>
      </w:r>
      <w:r w:rsidRPr="004B3A62">
        <w:rPr>
          <w:kern w:val="0"/>
          <w:lang w:eastAsia="zh-CN"/>
        </w:rPr>
        <w:t xml:space="preserve">0, it means WC has </w:t>
      </w:r>
      <w:r w:rsidRPr="004B3A62">
        <w:rPr>
          <w:kern w:val="0"/>
          <w:lang w:eastAsia="zh-CN"/>
        </w:rPr>
        <w:t>significant positive effect on profitability processed food industry in Indonesia.</w:t>
      </w:r>
    </w:p>
    <w:p w14:paraId="711C5B6E" w14:textId="6C8D82FC"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The Sales </w:t>
      </w:r>
      <w:r w:rsidR="001F27C4" w:rsidRPr="004B3A62">
        <w:rPr>
          <w:kern w:val="0"/>
          <w:lang w:eastAsia="zh-CN"/>
        </w:rPr>
        <w:t>Growth (</w:t>
      </w:r>
      <w:r w:rsidRPr="004B3A62">
        <w:rPr>
          <w:kern w:val="0"/>
          <w:lang w:eastAsia="zh-CN"/>
        </w:rPr>
        <w:t>SG) P-value 0.0723</w:t>
      </w:r>
      <w:r w:rsidRPr="004B3A62">
        <w:rPr>
          <w:rFonts w:eastAsia="Microsoft YaHei"/>
          <w:kern w:val="0"/>
          <w:lang w:eastAsia="zh-CN"/>
        </w:rPr>
        <w:t>&lt;</w:t>
      </w:r>
      <w:r w:rsidRPr="004B3A62">
        <w:rPr>
          <w:kern w:val="0"/>
          <w:lang w:eastAsia="zh-CN"/>
        </w:rPr>
        <w:t xml:space="preserve">0.1, coefficient value </w:t>
      </w:r>
      <w:r w:rsidRPr="004B3A62">
        <w:rPr>
          <w:rFonts w:eastAsia="SimSun"/>
          <w:lang w:eastAsia="zh-CN"/>
        </w:rPr>
        <w:t>-32.58107</w:t>
      </w:r>
      <w:r w:rsidRPr="004B3A62">
        <w:rPr>
          <w:rFonts w:eastAsia="Microsoft YaHei"/>
          <w:kern w:val="0"/>
          <w:lang w:eastAsia="zh-CN"/>
        </w:rPr>
        <w:t>&lt;</w:t>
      </w:r>
      <w:r w:rsidRPr="004B3A62">
        <w:rPr>
          <w:kern w:val="0"/>
          <w:lang w:eastAsia="zh-CN"/>
        </w:rPr>
        <w:t xml:space="preserve">0. </w:t>
      </w:r>
      <w:r w:rsidRPr="004B3A62">
        <w:rPr>
          <w:kern w:val="0"/>
          <w:lang w:eastAsia="zh-CN"/>
        </w:rPr>
        <w:t xml:space="preserve">it means </w:t>
      </w:r>
      <w:r w:rsidRPr="004B3A62">
        <w:rPr>
          <w:kern w:val="0"/>
          <w:lang w:eastAsia="zh-CN"/>
        </w:rPr>
        <w:t xml:space="preserve">Sales </w:t>
      </w:r>
      <w:r w:rsidR="001F27C4" w:rsidRPr="004B3A62">
        <w:rPr>
          <w:kern w:val="0"/>
          <w:lang w:eastAsia="zh-CN"/>
        </w:rPr>
        <w:t>Growth (</w:t>
      </w:r>
      <w:r w:rsidRPr="004B3A62">
        <w:rPr>
          <w:kern w:val="0"/>
          <w:lang w:eastAsia="zh-CN"/>
        </w:rPr>
        <w:t>SG) has negative significant on profitability processed food industry in Indone</w:t>
      </w:r>
      <w:r w:rsidRPr="004B3A62">
        <w:rPr>
          <w:kern w:val="0"/>
          <w:lang w:eastAsia="zh-CN"/>
        </w:rPr>
        <w:t>sia.</w:t>
      </w:r>
      <w:r w:rsidRPr="004B3A62">
        <w:rPr>
          <w:kern w:val="0"/>
          <w:lang w:eastAsia="zh-CN"/>
        </w:rPr>
        <w:t xml:space="preserve"> </w:t>
      </w:r>
    </w:p>
    <w:p w14:paraId="67EC914E"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The variable Debt to Equity (Leverage) probability value is 0.2316 more than 0.1, it means Leverage has no effect on profitability </w:t>
      </w:r>
      <w:r w:rsidRPr="004B3A62">
        <w:rPr>
          <w:kern w:val="0"/>
          <w:lang w:eastAsia="zh-CN"/>
        </w:rPr>
        <w:t>processed food industry in Indonesia</w:t>
      </w:r>
      <w:r w:rsidRPr="004B3A62">
        <w:rPr>
          <w:kern w:val="0"/>
          <w:lang w:eastAsia="zh-CN"/>
        </w:rPr>
        <w:t>.</w:t>
      </w:r>
    </w:p>
    <w:p w14:paraId="798F5166" w14:textId="69DC836F"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Operating Efficiency </w:t>
      </w:r>
      <w:r w:rsidR="001F27C4" w:rsidRPr="004B3A62">
        <w:rPr>
          <w:kern w:val="0"/>
          <w:lang w:eastAsia="zh-CN"/>
        </w:rPr>
        <w:t>Ratio (</w:t>
      </w:r>
      <w:r w:rsidRPr="004B3A62">
        <w:rPr>
          <w:kern w:val="0"/>
          <w:lang w:eastAsia="zh-CN"/>
        </w:rPr>
        <w:t>OER) probability value is 0.0000</w:t>
      </w:r>
      <w:r w:rsidRPr="004B3A62">
        <w:rPr>
          <w:rFonts w:eastAsia="Microsoft YaHei"/>
          <w:kern w:val="0"/>
          <w:lang w:eastAsia="zh-CN"/>
        </w:rPr>
        <w:t>&lt;</w:t>
      </w:r>
      <w:r w:rsidRPr="004B3A62">
        <w:rPr>
          <w:kern w:val="0"/>
          <w:lang w:eastAsia="zh-CN"/>
        </w:rPr>
        <w:t>0.1, the coefficient</w:t>
      </w:r>
      <w:r w:rsidRPr="004B3A62">
        <w:rPr>
          <w:kern w:val="0"/>
          <w:lang w:eastAsia="zh-CN"/>
        </w:rPr>
        <w:t xml:space="preserve"> value </w:t>
      </w:r>
      <w:r w:rsidRPr="004B3A62">
        <w:rPr>
          <w:rFonts w:eastAsia="SimSun"/>
          <w:lang w:eastAsia="zh-CN"/>
        </w:rPr>
        <w:t>-308.7366</w:t>
      </w:r>
      <w:r w:rsidRPr="004B3A62">
        <w:rPr>
          <w:rFonts w:eastAsia="Microsoft YaHei"/>
          <w:kern w:val="0"/>
          <w:lang w:eastAsia="zh-CN"/>
        </w:rPr>
        <w:t>&lt;</w:t>
      </w:r>
      <w:r w:rsidRPr="004B3A62">
        <w:rPr>
          <w:kern w:val="0"/>
          <w:lang w:eastAsia="zh-CN"/>
        </w:rPr>
        <w:t xml:space="preserve">0, as the result the Operating Efficiency </w:t>
      </w:r>
      <w:r w:rsidR="001F27C4" w:rsidRPr="004B3A62">
        <w:rPr>
          <w:kern w:val="0"/>
          <w:lang w:eastAsia="zh-CN"/>
        </w:rPr>
        <w:t>Ratio (</w:t>
      </w:r>
      <w:r w:rsidRPr="004B3A62">
        <w:rPr>
          <w:kern w:val="0"/>
          <w:lang w:eastAsia="zh-CN"/>
        </w:rPr>
        <w:t xml:space="preserve">OER) have negative significant on profitability processed food industry in Indonesia. </w:t>
      </w:r>
    </w:p>
    <w:p w14:paraId="720CDAD2" w14:textId="41B5A471" w:rsidR="009C6C8C" w:rsidRPr="004B3A62" w:rsidRDefault="009C6C8C" w:rsidP="004B3A62">
      <w:pPr>
        <w:pStyle w:val="BodyText"/>
        <w:autoSpaceDE w:val="0"/>
        <w:autoSpaceDN w:val="0"/>
        <w:ind w:right="574"/>
        <w:rPr>
          <w:kern w:val="0"/>
          <w:lang w:eastAsia="zh-CN"/>
        </w:rPr>
      </w:pPr>
    </w:p>
    <w:p w14:paraId="7072552B" w14:textId="6D3A55D1" w:rsidR="009C6C8C" w:rsidRPr="004B3A62" w:rsidRDefault="009C6C8C" w:rsidP="004B3A62">
      <w:pPr>
        <w:pStyle w:val="BodyText"/>
        <w:autoSpaceDE w:val="0"/>
        <w:autoSpaceDN w:val="0"/>
        <w:ind w:right="574"/>
        <w:rPr>
          <w:kern w:val="0"/>
          <w:lang w:eastAsia="zh-CN"/>
        </w:rPr>
      </w:pPr>
    </w:p>
    <w:p w14:paraId="71FB3539" w14:textId="4D35C71D" w:rsidR="009C6C8C" w:rsidRPr="004B3A62" w:rsidRDefault="009C6C8C" w:rsidP="004B3A62">
      <w:pPr>
        <w:pStyle w:val="BodyText"/>
        <w:autoSpaceDE w:val="0"/>
        <w:autoSpaceDN w:val="0"/>
        <w:ind w:right="574"/>
        <w:rPr>
          <w:kern w:val="0"/>
          <w:lang w:eastAsia="zh-CN"/>
        </w:rPr>
      </w:pPr>
    </w:p>
    <w:p w14:paraId="232483AC" w14:textId="77777777" w:rsidR="009C6C8C" w:rsidRPr="004B3A62" w:rsidRDefault="009C6C8C" w:rsidP="004B3A62">
      <w:pPr>
        <w:pStyle w:val="BodyText"/>
        <w:autoSpaceDE w:val="0"/>
        <w:autoSpaceDN w:val="0"/>
        <w:ind w:right="574"/>
        <w:rPr>
          <w:kern w:val="0"/>
          <w:lang w:eastAsia="zh-CN"/>
        </w:rPr>
      </w:pPr>
    </w:p>
    <w:p w14:paraId="0A329DC2" w14:textId="77777777" w:rsidR="00F17514" w:rsidRPr="004B3A62" w:rsidRDefault="004B3A62" w:rsidP="004B3A62">
      <w:pPr>
        <w:pStyle w:val="BodyText"/>
        <w:numPr>
          <w:ilvl w:val="0"/>
          <w:numId w:val="1"/>
        </w:numPr>
        <w:ind w:right="567"/>
        <w:rPr>
          <w:rFonts w:eastAsia="SimSun"/>
          <w:b/>
          <w:bCs/>
        </w:rPr>
      </w:pPr>
      <w:r w:rsidRPr="004B3A62">
        <w:rPr>
          <w:b/>
          <w:bCs/>
          <w:kern w:val="0"/>
          <w:lang w:eastAsia="zh-CN"/>
        </w:rPr>
        <w:t xml:space="preserve">Conclusion and Suggestion </w:t>
      </w:r>
    </w:p>
    <w:p w14:paraId="52DADDF0" w14:textId="77777777" w:rsidR="00F17514" w:rsidRPr="004B3A62" w:rsidRDefault="004B3A62" w:rsidP="004B3A62">
      <w:pPr>
        <w:pStyle w:val="BodyText"/>
        <w:numPr>
          <w:ilvl w:val="1"/>
          <w:numId w:val="1"/>
        </w:numPr>
        <w:ind w:right="567"/>
        <w:rPr>
          <w:rFonts w:eastAsia="SimSun"/>
          <w:b/>
          <w:bCs/>
        </w:rPr>
      </w:pPr>
      <w:r w:rsidRPr="004B3A62">
        <w:rPr>
          <w:b/>
          <w:bCs/>
          <w:kern w:val="0"/>
          <w:lang w:eastAsia="zh-CN"/>
        </w:rPr>
        <w:t xml:space="preserve">Conclusion </w:t>
      </w:r>
    </w:p>
    <w:p w14:paraId="31811E73" w14:textId="002F7544"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 </w:t>
      </w:r>
      <w:r w:rsidRPr="004B3A62">
        <w:rPr>
          <w:kern w:val="0"/>
          <w:lang w:eastAsia="zh-CN"/>
        </w:rPr>
        <w:t>T</w:t>
      </w:r>
      <w:r w:rsidRPr="004B3A62">
        <w:rPr>
          <w:kern w:val="0"/>
          <w:lang w:eastAsia="zh-CN"/>
        </w:rPr>
        <w:t xml:space="preserve">he results showed that Operating Efficiency </w:t>
      </w:r>
      <w:r w:rsidR="001F27C4" w:rsidRPr="004B3A62">
        <w:rPr>
          <w:kern w:val="0"/>
          <w:lang w:eastAsia="zh-CN"/>
        </w:rPr>
        <w:t>Ratio (</w:t>
      </w:r>
      <w:r w:rsidRPr="004B3A62">
        <w:rPr>
          <w:kern w:val="0"/>
          <w:lang w:eastAsia="zh-CN"/>
        </w:rPr>
        <w:t>OER) has n</w:t>
      </w:r>
      <w:r w:rsidRPr="004B3A62">
        <w:rPr>
          <w:kern w:val="0"/>
          <w:lang w:eastAsia="zh-CN"/>
        </w:rPr>
        <w:t xml:space="preserve">egative significant influence on profitability, and Operating Efficiency </w:t>
      </w:r>
      <w:r w:rsidR="001F27C4" w:rsidRPr="004B3A62">
        <w:rPr>
          <w:kern w:val="0"/>
          <w:lang w:eastAsia="zh-CN"/>
        </w:rPr>
        <w:t>Ratio (</w:t>
      </w:r>
      <w:r w:rsidRPr="004B3A62">
        <w:rPr>
          <w:kern w:val="0"/>
          <w:lang w:eastAsia="zh-CN"/>
        </w:rPr>
        <w:t xml:space="preserve">OER) also has the high coefficient. This should be </w:t>
      </w:r>
      <w:r w:rsidR="001F27C4" w:rsidRPr="004B3A62">
        <w:rPr>
          <w:kern w:val="0"/>
          <w:lang w:eastAsia="zh-CN"/>
        </w:rPr>
        <w:t>considered</w:t>
      </w:r>
      <w:r w:rsidRPr="004B3A62">
        <w:rPr>
          <w:kern w:val="0"/>
          <w:lang w:eastAsia="zh-CN"/>
        </w:rPr>
        <w:t xml:space="preserve"> for the processed food companies, the way to decrease Operating Efficiency </w:t>
      </w:r>
      <w:r w:rsidR="001F27C4" w:rsidRPr="004B3A62">
        <w:rPr>
          <w:kern w:val="0"/>
          <w:lang w:eastAsia="zh-CN"/>
        </w:rPr>
        <w:t>Ratio (</w:t>
      </w:r>
      <w:r w:rsidRPr="004B3A62">
        <w:rPr>
          <w:kern w:val="0"/>
          <w:lang w:eastAsia="zh-CN"/>
        </w:rPr>
        <w:t>OER)</w:t>
      </w:r>
      <w:r w:rsidRPr="004B3A62">
        <w:rPr>
          <w:kern w:val="0"/>
          <w:lang w:eastAsia="zh-CN"/>
        </w:rPr>
        <w:t xml:space="preserve"> is</w:t>
      </w:r>
      <w:r w:rsidRPr="004B3A62">
        <w:rPr>
          <w:kern w:val="0"/>
          <w:lang w:eastAsia="zh-CN"/>
        </w:rPr>
        <w:t xml:space="preserve"> to reduce the cost of good</w:t>
      </w:r>
      <w:r w:rsidRPr="004B3A62">
        <w:rPr>
          <w:kern w:val="0"/>
          <w:lang w:eastAsia="zh-CN"/>
        </w:rPr>
        <w:t xml:space="preserve">s sales. </w:t>
      </w:r>
    </w:p>
    <w:p w14:paraId="4179E896"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w:t>
      </w:r>
      <w:r w:rsidRPr="004B3A62">
        <w:rPr>
          <w:kern w:val="0"/>
          <w:lang w:eastAsia="zh-CN"/>
        </w:rPr>
        <w:t xml:space="preserve"> The results showed the Working Capital has positive significant influence on ROE, means the WC has positive significant effect on profitability of processed food companies, the way to increase the Working Capital can be increase the currents assets or dec</w:t>
      </w:r>
      <w:r w:rsidRPr="004B3A62">
        <w:rPr>
          <w:kern w:val="0"/>
          <w:lang w:eastAsia="zh-CN"/>
        </w:rPr>
        <w:t>rease the current liability. In my opinion decrease the short-term debt is better.</w:t>
      </w:r>
    </w:p>
    <w:p w14:paraId="7CDC8EEA"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-From the results, the Sales Growth has negative significant influence on profitability of processed food companies, the way to increase the profitability of processed food </w:t>
      </w:r>
      <w:r w:rsidRPr="004B3A62">
        <w:rPr>
          <w:kern w:val="0"/>
          <w:lang w:eastAsia="zh-CN"/>
        </w:rPr>
        <w:t>companies is better to control the Sales Growth.</w:t>
      </w:r>
    </w:p>
    <w:p w14:paraId="3463B1B3"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Debt to Equity has no significant effect on ROE, it means the debt to equity has no significant on profitability of process food companies just in this research.</w:t>
      </w:r>
    </w:p>
    <w:p w14:paraId="6FA50241" w14:textId="77777777" w:rsidR="00F17514" w:rsidRPr="004B3A62" w:rsidRDefault="004B3A62" w:rsidP="004B3A62">
      <w:pPr>
        <w:pStyle w:val="BodyText"/>
        <w:autoSpaceDE w:val="0"/>
        <w:autoSpaceDN w:val="0"/>
        <w:ind w:right="574"/>
        <w:rPr>
          <w:b/>
          <w:bCs/>
          <w:kern w:val="0"/>
          <w:lang w:eastAsia="zh-CN"/>
        </w:rPr>
      </w:pPr>
      <w:r w:rsidRPr="004B3A62">
        <w:rPr>
          <w:b/>
          <w:bCs/>
          <w:kern w:val="0"/>
          <w:lang w:eastAsia="zh-CN"/>
        </w:rPr>
        <w:t>5.2. Suggestions</w:t>
      </w:r>
    </w:p>
    <w:p w14:paraId="28547CD6" w14:textId="77777777"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 </w:t>
      </w:r>
      <w:r w:rsidRPr="004B3A62">
        <w:rPr>
          <w:kern w:val="0"/>
          <w:lang w:eastAsia="zh-CN"/>
        </w:rPr>
        <w:t>Further studies should</w:t>
      </w:r>
      <w:r w:rsidRPr="004B3A62">
        <w:rPr>
          <w:kern w:val="0"/>
          <w:lang w:eastAsia="zh-CN"/>
        </w:rPr>
        <w:t xml:space="preserve"> a</w:t>
      </w:r>
      <w:r w:rsidRPr="004B3A62">
        <w:rPr>
          <w:kern w:val="0"/>
          <w:lang w:eastAsia="zh-CN"/>
        </w:rPr>
        <w:t>dd more dependent variables that affect the processed food company</w:t>
      </w:r>
      <w:r w:rsidRPr="004B3A62">
        <w:rPr>
          <w:kern w:val="0"/>
          <w:lang w:eastAsia="zh-CN"/>
        </w:rPr>
        <w:t>’</w:t>
      </w:r>
      <w:r w:rsidRPr="004B3A62">
        <w:rPr>
          <w:kern w:val="0"/>
          <w:lang w:eastAsia="zh-CN"/>
        </w:rPr>
        <w:t>s profitability in Indonesia in order to find other factors to determine the profitability of processed</w:t>
      </w:r>
      <w:r w:rsidRPr="004B3A62">
        <w:rPr>
          <w:kern w:val="0"/>
          <w:lang w:eastAsia="zh-CN"/>
        </w:rPr>
        <w:t xml:space="preserve"> food</w:t>
      </w:r>
      <w:r w:rsidRPr="004B3A62">
        <w:rPr>
          <w:kern w:val="0"/>
          <w:lang w:eastAsia="zh-CN"/>
        </w:rPr>
        <w:t xml:space="preserve"> companies.</w:t>
      </w:r>
    </w:p>
    <w:p w14:paraId="4C45F615" w14:textId="117B5836" w:rsidR="00F17514" w:rsidRPr="004B3A62" w:rsidRDefault="004B3A62" w:rsidP="004B3A62">
      <w:pPr>
        <w:pStyle w:val="BodyText"/>
        <w:autoSpaceDE w:val="0"/>
        <w:autoSpaceDN w:val="0"/>
        <w:ind w:left="588" w:right="574"/>
        <w:rPr>
          <w:kern w:val="0"/>
          <w:lang w:eastAsia="zh-CN"/>
        </w:rPr>
      </w:pPr>
      <w:r w:rsidRPr="004B3A62">
        <w:rPr>
          <w:kern w:val="0"/>
          <w:lang w:eastAsia="zh-CN"/>
        </w:rPr>
        <w:t xml:space="preserve">- </w:t>
      </w:r>
      <w:r w:rsidRPr="004B3A62">
        <w:rPr>
          <w:kern w:val="0"/>
          <w:lang w:eastAsia="zh-CN"/>
        </w:rPr>
        <w:t xml:space="preserve">The importance of </w:t>
      </w:r>
      <w:r w:rsidR="001F27C4" w:rsidRPr="004B3A62">
        <w:rPr>
          <w:kern w:val="0"/>
          <w:lang w:eastAsia="zh-CN"/>
        </w:rPr>
        <w:t>W</w:t>
      </w:r>
      <w:r w:rsidRPr="004B3A62">
        <w:rPr>
          <w:kern w:val="0"/>
          <w:lang w:eastAsia="zh-CN"/>
        </w:rPr>
        <w:t xml:space="preserve">orking </w:t>
      </w:r>
      <w:r w:rsidR="001F27C4" w:rsidRPr="004B3A62">
        <w:rPr>
          <w:kern w:val="0"/>
          <w:lang w:eastAsia="zh-CN"/>
        </w:rPr>
        <w:t>Capital (</w:t>
      </w:r>
      <w:r w:rsidRPr="004B3A62">
        <w:rPr>
          <w:kern w:val="0"/>
          <w:lang w:eastAsia="zh-CN"/>
        </w:rPr>
        <w:t>WC)</w:t>
      </w:r>
      <w:r w:rsidRPr="004B3A62">
        <w:rPr>
          <w:kern w:val="0"/>
          <w:lang w:eastAsia="zh-CN"/>
        </w:rPr>
        <w:t xml:space="preserve"> in this study may have led to</w:t>
      </w:r>
      <w:r w:rsidRPr="004B3A62">
        <w:rPr>
          <w:kern w:val="0"/>
          <w:lang w:eastAsia="zh-CN"/>
        </w:rPr>
        <w:t xml:space="preserve"> further studies on the determinants</w:t>
      </w:r>
      <w:r w:rsidRPr="004B3A62">
        <w:rPr>
          <w:kern w:val="0"/>
          <w:lang w:eastAsia="zh-CN"/>
        </w:rPr>
        <w:t xml:space="preserve"> </w:t>
      </w:r>
      <w:r w:rsidRPr="004B3A62">
        <w:rPr>
          <w:kern w:val="0"/>
          <w:lang w:eastAsia="zh-CN"/>
        </w:rPr>
        <w:t>of the working capital in this industry.</w:t>
      </w:r>
      <w:r w:rsidRPr="004B3A62">
        <w:rPr>
          <w:kern w:val="0"/>
          <w:lang w:eastAsia="zh-CN"/>
        </w:rPr>
        <w:t xml:space="preserve"> </w:t>
      </w:r>
    </w:p>
    <w:p w14:paraId="32FE6363" w14:textId="77777777" w:rsidR="00F17514" w:rsidRPr="004B3A62" w:rsidRDefault="00F17514" w:rsidP="004B3A62">
      <w:pPr>
        <w:pStyle w:val="BodyText"/>
        <w:autoSpaceDE w:val="0"/>
        <w:autoSpaceDN w:val="0"/>
        <w:ind w:right="574"/>
        <w:rPr>
          <w:kern w:val="0"/>
          <w:lang w:eastAsia="zh-CN"/>
        </w:rPr>
      </w:pPr>
    </w:p>
    <w:p w14:paraId="6437AC0C" w14:textId="77777777" w:rsidR="00F17514" w:rsidRPr="004B3A62" w:rsidRDefault="00F17514" w:rsidP="004B3A62">
      <w:pPr>
        <w:pStyle w:val="BodyText"/>
        <w:autoSpaceDE w:val="0"/>
        <w:autoSpaceDN w:val="0"/>
        <w:ind w:right="574"/>
        <w:rPr>
          <w:kern w:val="0"/>
          <w:lang w:eastAsia="zh-CN"/>
        </w:rPr>
      </w:pPr>
    </w:p>
    <w:p w14:paraId="46D03574" w14:textId="77777777" w:rsidR="00F17514" w:rsidRPr="004B3A62" w:rsidRDefault="00F17514" w:rsidP="004B3A62">
      <w:pPr>
        <w:pStyle w:val="BodyText"/>
        <w:autoSpaceDE w:val="0"/>
        <w:autoSpaceDN w:val="0"/>
        <w:ind w:right="574"/>
        <w:rPr>
          <w:kern w:val="0"/>
          <w:lang w:eastAsia="zh-CN"/>
        </w:rPr>
      </w:pPr>
    </w:p>
    <w:p w14:paraId="3C9F8EF7" w14:textId="77777777" w:rsidR="00F17514" w:rsidRPr="004B3A62" w:rsidRDefault="00F17514" w:rsidP="004B3A62">
      <w:pPr>
        <w:pStyle w:val="BodyText"/>
        <w:autoSpaceDE w:val="0"/>
        <w:autoSpaceDN w:val="0"/>
        <w:ind w:right="574"/>
        <w:rPr>
          <w:kern w:val="0"/>
          <w:lang w:eastAsia="zh-CN"/>
        </w:rPr>
      </w:pPr>
    </w:p>
    <w:p w14:paraId="503C5BD1" w14:textId="77777777" w:rsidR="00F17514" w:rsidRPr="004B3A62" w:rsidRDefault="00F17514" w:rsidP="004B3A62">
      <w:pPr>
        <w:pStyle w:val="BodyText"/>
        <w:autoSpaceDE w:val="0"/>
        <w:autoSpaceDN w:val="0"/>
        <w:ind w:right="574"/>
        <w:rPr>
          <w:kern w:val="0"/>
          <w:lang w:eastAsia="zh-CN"/>
        </w:rPr>
      </w:pPr>
    </w:p>
    <w:p w14:paraId="369B42B5" w14:textId="77777777" w:rsidR="00F17514" w:rsidRPr="004B3A62" w:rsidRDefault="00F17514" w:rsidP="004B3A62">
      <w:pPr>
        <w:pStyle w:val="BodyText"/>
        <w:autoSpaceDE w:val="0"/>
        <w:autoSpaceDN w:val="0"/>
        <w:ind w:right="574"/>
        <w:rPr>
          <w:kern w:val="0"/>
          <w:lang w:eastAsia="zh-CN"/>
        </w:rPr>
      </w:pPr>
    </w:p>
    <w:p w14:paraId="7D5AF52A" w14:textId="77777777" w:rsidR="00F17514" w:rsidRPr="004B3A62" w:rsidRDefault="00F17514" w:rsidP="004B3A62">
      <w:pPr>
        <w:pStyle w:val="BodyText"/>
        <w:autoSpaceDE w:val="0"/>
        <w:autoSpaceDN w:val="0"/>
        <w:ind w:right="574"/>
        <w:rPr>
          <w:kern w:val="0"/>
          <w:lang w:eastAsia="zh-CN"/>
        </w:rPr>
      </w:pPr>
    </w:p>
    <w:p w14:paraId="257C3D2D" w14:textId="77777777" w:rsidR="00F17514" w:rsidRPr="004B3A62" w:rsidRDefault="00F17514" w:rsidP="004B3A62">
      <w:pPr>
        <w:pStyle w:val="BodyText"/>
        <w:autoSpaceDE w:val="0"/>
        <w:autoSpaceDN w:val="0"/>
        <w:ind w:right="574"/>
        <w:rPr>
          <w:kern w:val="0"/>
          <w:lang w:eastAsia="zh-CN"/>
        </w:rPr>
      </w:pPr>
    </w:p>
    <w:p w14:paraId="2A43B700" w14:textId="77777777" w:rsidR="00F17514" w:rsidRPr="004B3A62" w:rsidRDefault="00F17514" w:rsidP="004B3A62">
      <w:pPr>
        <w:pStyle w:val="BodyText"/>
        <w:autoSpaceDE w:val="0"/>
        <w:autoSpaceDN w:val="0"/>
        <w:ind w:right="574"/>
        <w:rPr>
          <w:kern w:val="0"/>
          <w:lang w:eastAsia="zh-CN"/>
        </w:rPr>
      </w:pPr>
    </w:p>
    <w:p w14:paraId="02D031B4" w14:textId="77777777" w:rsidR="00F17514" w:rsidRPr="004B3A62" w:rsidRDefault="00F17514" w:rsidP="004B3A62">
      <w:pPr>
        <w:pStyle w:val="BodyText"/>
        <w:autoSpaceDE w:val="0"/>
        <w:autoSpaceDN w:val="0"/>
        <w:ind w:right="574"/>
        <w:rPr>
          <w:kern w:val="0"/>
          <w:lang w:eastAsia="zh-CN"/>
        </w:rPr>
      </w:pPr>
    </w:p>
    <w:p w14:paraId="080F6A6F" w14:textId="77777777" w:rsidR="00F17514" w:rsidRPr="004B3A62" w:rsidRDefault="00F17514" w:rsidP="004B3A62">
      <w:pPr>
        <w:pStyle w:val="BodyText"/>
        <w:autoSpaceDE w:val="0"/>
        <w:autoSpaceDN w:val="0"/>
        <w:ind w:right="574"/>
        <w:rPr>
          <w:kern w:val="0"/>
          <w:lang w:eastAsia="zh-CN"/>
        </w:rPr>
      </w:pPr>
    </w:p>
    <w:p w14:paraId="5272E5F7" w14:textId="77777777" w:rsidR="00F17514" w:rsidRPr="004B3A62" w:rsidRDefault="00F17514" w:rsidP="004B3A62">
      <w:pPr>
        <w:pStyle w:val="BodyText"/>
        <w:autoSpaceDE w:val="0"/>
        <w:autoSpaceDN w:val="0"/>
        <w:ind w:right="574"/>
        <w:rPr>
          <w:kern w:val="0"/>
          <w:lang w:eastAsia="zh-CN"/>
        </w:rPr>
      </w:pPr>
    </w:p>
    <w:p w14:paraId="1CED03B3" w14:textId="77777777" w:rsidR="00F17514" w:rsidRPr="004B3A62" w:rsidRDefault="00F17514" w:rsidP="004B3A62">
      <w:pPr>
        <w:pStyle w:val="BodyText"/>
        <w:autoSpaceDE w:val="0"/>
        <w:autoSpaceDN w:val="0"/>
        <w:ind w:right="574"/>
        <w:rPr>
          <w:kern w:val="0"/>
          <w:lang w:eastAsia="zh-CN"/>
        </w:rPr>
      </w:pPr>
    </w:p>
    <w:p w14:paraId="4BB39F73" w14:textId="77777777" w:rsidR="00F17514" w:rsidRPr="004B3A62" w:rsidRDefault="00F17514" w:rsidP="004B3A62">
      <w:pPr>
        <w:pStyle w:val="BodyText"/>
        <w:autoSpaceDE w:val="0"/>
        <w:autoSpaceDN w:val="0"/>
        <w:ind w:right="574"/>
        <w:rPr>
          <w:kern w:val="0"/>
          <w:lang w:eastAsia="zh-CN"/>
        </w:rPr>
      </w:pPr>
    </w:p>
    <w:p w14:paraId="44F8EC2C" w14:textId="77777777" w:rsidR="00F17514" w:rsidRPr="004B3A62" w:rsidRDefault="00F17514" w:rsidP="004B3A62">
      <w:pPr>
        <w:pStyle w:val="BodyText"/>
        <w:autoSpaceDE w:val="0"/>
        <w:autoSpaceDN w:val="0"/>
        <w:ind w:right="574"/>
        <w:rPr>
          <w:kern w:val="0"/>
          <w:lang w:eastAsia="zh-CN"/>
        </w:rPr>
      </w:pPr>
    </w:p>
    <w:p w14:paraId="1C893552" w14:textId="77777777" w:rsidR="00F17514" w:rsidRPr="004B3A62" w:rsidRDefault="00F17514" w:rsidP="004B3A62">
      <w:pPr>
        <w:pStyle w:val="BodyText"/>
        <w:autoSpaceDE w:val="0"/>
        <w:autoSpaceDN w:val="0"/>
        <w:ind w:right="574"/>
        <w:rPr>
          <w:kern w:val="0"/>
          <w:lang w:eastAsia="zh-CN"/>
        </w:rPr>
      </w:pPr>
    </w:p>
    <w:p w14:paraId="56CF3C64" w14:textId="77777777" w:rsidR="00F17514" w:rsidRPr="004B3A62" w:rsidRDefault="00F17514" w:rsidP="004B3A62">
      <w:pPr>
        <w:pStyle w:val="BodyText"/>
        <w:autoSpaceDE w:val="0"/>
        <w:autoSpaceDN w:val="0"/>
        <w:ind w:right="574"/>
        <w:rPr>
          <w:kern w:val="0"/>
          <w:lang w:eastAsia="zh-CN"/>
        </w:rPr>
      </w:pPr>
    </w:p>
    <w:p w14:paraId="674CAB9B" w14:textId="77777777" w:rsidR="00F17514" w:rsidRPr="004B3A62" w:rsidRDefault="00F17514" w:rsidP="004B3A62">
      <w:pPr>
        <w:pStyle w:val="BodyText"/>
        <w:autoSpaceDE w:val="0"/>
        <w:autoSpaceDN w:val="0"/>
        <w:ind w:right="574"/>
        <w:rPr>
          <w:kern w:val="0"/>
          <w:lang w:eastAsia="zh-CN"/>
        </w:rPr>
      </w:pPr>
    </w:p>
    <w:p w14:paraId="03604D00" w14:textId="77777777" w:rsidR="00F17514" w:rsidRPr="004B3A62" w:rsidRDefault="00F17514" w:rsidP="004B3A62">
      <w:pPr>
        <w:pStyle w:val="BodyText"/>
        <w:autoSpaceDE w:val="0"/>
        <w:autoSpaceDN w:val="0"/>
        <w:ind w:right="574"/>
        <w:rPr>
          <w:kern w:val="0"/>
          <w:lang w:eastAsia="zh-CN"/>
        </w:rPr>
      </w:pPr>
    </w:p>
    <w:p w14:paraId="2076BDDD" w14:textId="77777777" w:rsidR="00F17514" w:rsidRPr="004B3A62" w:rsidRDefault="00F17514" w:rsidP="004B3A62">
      <w:pPr>
        <w:pStyle w:val="BodyText"/>
        <w:autoSpaceDE w:val="0"/>
        <w:autoSpaceDN w:val="0"/>
        <w:ind w:right="574"/>
        <w:rPr>
          <w:kern w:val="0"/>
          <w:lang w:eastAsia="zh-CN"/>
        </w:rPr>
      </w:pPr>
    </w:p>
    <w:p w14:paraId="712E014B" w14:textId="77777777" w:rsidR="00F17514" w:rsidRPr="004B3A62" w:rsidRDefault="00F17514" w:rsidP="004B3A62">
      <w:pPr>
        <w:pStyle w:val="BodyText"/>
        <w:autoSpaceDE w:val="0"/>
        <w:autoSpaceDN w:val="0"/>
        <w:ind w:right="574"/>
        <w:rPr>
          <w:kern w:val="0"/>
          <w:lang w:eastAsia="zh-CN"/>
        </w:rPr>
      </w:pPr>
    </w:p>
    <w:p w14:paraId="0CF49907" w14:textId="77777777" w:rsidR="00F17514" w:rsidRPr="004B3A62" w:rsidRDefault="004B3A62" w:rsidP="004B3A62">
      <w:pPr>
        <w:pStyle w:val="BodyText"/>
        <w:ind w:right="567"/>
        <w:rPr>
          <w:b/>
          <w:bCs/>
          <w:kern w:val="0"/>
          <w:lang w:eastAsia="zh-CN"/>
        </w:rPr>
      </w:pPr>
      <w:r w:rsidRPr="004B3A62">
        <w:rPr>
          <w:b/>
          <w:bCs/>
          <w:kern w:val="0"/>
          <w:lang w:eastAsia="zh-CN"/>
        </w:rPr>
        <w:t xml:space="preserve"> REFERENCE</w:t>
      </w:r>
    </w:p>
    <w:p w14:paraId="4A9C2DC2" w14:textId="15810883" w:rsidR="00BB79B0" w:rsidRPr="004B3A62" w:rsidRDefault="00BB79B0" w:rsidP="004B3A62">
      <w:pPr>
        <w:widowControl/>
        <w:ind w:leftChars="228" w:left="1202" w:hangingChars="300" w:hanging="723"/>
        <w:jc w:val="left"/>
        <w:rPr>
          <w:rFonts w:ascii="Times New Roman" w:eastAsia="Times New Roman" w:hAnsi="Times New Roman" w:cs="Times New Roman"/>
          <w:b/>
          <w:bCs/>
          <w:kern w:val="0"/>
          <w:sz w:val="24"/>
          <w:lang w:bidi="en-US"/>
        </w:rPr>
      </w:pPr>
      <w:r w:rsidRPr="004B3A62">
        <w:rPr>
          <w:rFonts w:ascii="Times New Roman" w:eastAsia="Times New Roman" w:hAnsi="Times New Roman" w:cs="Times New Roman"/>
          <w:b/>
          <w:bCs/>
          <w:kern w:val="0"/>
          <w:sz w:val="24"/>
          <w:lang w:bidi="en-US"/>
        </w:rPr>
        <w:t>J</w:t>
      </w:r>
      <w:r w:rsidRPr="004B3A62">
        <w:rPr>
          <w:rFonts w:ascii="Times New Roman" w:hAnsi="Times New Roman" w:cs="Times New Roman"/>
          <w:b/>
          <w:bCs/>
          <w:kern w:val="0"/>
          <w:sz w:val="24"/>
          <w:lang w:bidi="en-US"/>
        </w:rPr>
        <w:t>ou</w:t>
      </w:r>
      <w:r w:rsidRPr="004B3A62">
        <w:rPr>
          <w:rFonts w:ascii="Times New Roman" w:eastAsia="Times New Roman" w:hAnsi="Times New Roman" w:cs="Times New Roman"/>
          <w:b/>
          <w:bCs/>
          <w:kern w:val="0"/>
          <w:sz w:val="24"/>
          <w:lang w:bidi="en-US"/>
        </w:rPr>
        <w:t>rnal</w:t>
      </w:r>
    </w:p>
    <w:p w14:paraId="79E4832F" w14:textId="11FAE5EB" w:rsidR="00BB79B0" w:rsidRPr="004B3A62" w:rsidRDefault="00BB79B0" w:rsidP="004B3A62">
      <w:pPr>
        <w:widowControl/>
        <w:ind w:leftChars="228" w:left="1199" w:hangingChars="300" w:hanging="720"/>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Anarfi, D. &amp; Danquah, K. A. B. (2017). Determinants of Return on Equity in the Czech Agric and Forest Industry.</w:t>
      </w:r>
      <w:r w:rsidRPr="004B3A62">
        <w:rPr>
          <w:rFonts w:ascii="Times New Roman" w:eastAsia="Times New Roman" w:hAnsi="Times New Roman" w:cs="Times New Roman"/>
          <w:i/>
          <w:iCs/>
          <w:kern w:val="0"/>
          <w:sz w:val="24"/>
          <w:lang w:bidi="en-US"/>
        </w:rPr>
        <w:t xml:space="preserve"> Journal of Innovative Research in Business &amp; Economics -</w:t>
      </w:r>
      <w:r w:rsidRPr="004B3A62">
        <w:rPr>
          <w:rFonts w:ascii="Times New Roman" w:eastAsia="Times New Roman" w:hAnsi="Times New Roman" w:cs="Times New Roman"/>
          <w:kern w:val="0"/>
          <w:sz w:val="24"/>
          <w:lang w:bidi="en-US"/>
        </w:rPr>
        <w:t xml:space="preserve"> ISSN - 2456-7868 Vol. 1, Issue 1, Page 01-49, April 2017</w:t>
      </w:r>
    </w:p>
    <w:p w14:paraId="1E9F61E9" w14:textId="2DE16294" w:rsidR="00F17514" w:rsidRPr="004B3A62" w:rsidRDefault="004B3A62" w:rsidP="004B3A62">
      <w:pPr>
        <w:widowControl/>
        <w:ind w:leftChars="228" w:left="1199" w:hangingChars="300" w:hanging="720"/>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 xml:space="preserve">Bobby Chandra and Dadan </w:t>
      </w:r>
      <w:r w:rsidR="00BB79B0" w:rsidRPr="004B3A62">
        <w:rPr>
          <w:rFonts w:ascii="Times New Roman" w:eastAsia="Times New Roman" w:hAnsi="Times New Roman" w:cs="Times New Roman"/>
          <w:kern w:val="0"/>
          <w:sz w:val="24"/>
          <w:lang w:bidi="en-US"/>
        </w:rPr>
        <w:t>Rahadian (</w:t>
      </w:r>
      <w:r w:rsidRPr="004B3A62">
        <w:rPr>
          <w:rFonts w:ascii="Times New Roman" w:eastAsia="Times New Roman" w:hAnsi="Times New Roman" w:cs="Times New Roman"/>
          <w:kern w:val="0"/>
          <w:sz w:val="24"/>
          <w:lang w:bidi="en-US"/>
        </w:rPr>
        <w:t>2019</w:t>
      </w:r>
      <w:r w:rsidR="00BB79B0" w:rsidRPr="004B3A62">
        <w:rPr>
          <w:rFonts w:ascii="Times New Roman" w:eastAsia="Times New Roman" w:hAnsi="Times New Roman" w:cs="Times New Roman"/>
          <w:kern w:val="0"/>
          <w:sz w:val="24"/>
          <w:lang w:bidi="en-US"/>
        </w:rPr>
        <w:t>). Factors</w:t>
      </w:r>
      <w:r w:rsidRPr="004B3A62">
        <w:rPr>
          <w:rFonts w:ascii="Times New Roman" w:eastAsia="Times New Roman" w:hAnsi="Times New Roman" w:cs="Times New Roman"/>
          <w:kern w:val="0"/>
          <w:sz w:val="24"/>
          <w:lang w:bidi="en-US"/>
        </w:rPr>
        <w:t xml:space="preserve"> Affecting </w:t>
      </w:r>
      <w:r w:rsidR="00BB79B0" w:rsidRPr="004B3A62">
        <w:rPr>
          <w:rFonts w:ascii="Times New Roman" w:eastAsia="Times New Roman" w:hAnsi="Times New Roman" w:cs="Times New Roman"/>
          <w:kern w:val="0"/>
          <w:sz w:val="24"/>
          <w:lang w:bidi="en-US"/>
        </w:rPr>
        <w:t>Profitability</w:t>
      </w:r>
      <w:r w:rsidRPr="004B3A62">
        <w:rPr>
          <w:rFonts w:ascii="Times New Roman" w:eastAsia="Times New Roman" w:hAnsi="Times New Roman" w:cs="Times New Roman"/>
          <w:kern w:val="0"/>
          <w:sz w:val="24"/>
          <w:lang w:bidi="en-US"/>
        </w:rPr>
        <w:t xml:space="preserve"> of Retail Company in Indonesia with DUPONT Model Approach</w:t>
      </w:r>
      <w:r w:rsidRPr="004B3A62">
        <w:rPr>
          <w:rFonts w:ascii="Times New Roman" w:eastAsia="Times New Roman" w:hAnsi="Times New Roman" w:cs="Times New Roman"/>
          <w:kern w:val="0"/>
          <w:sz w:val="24"/>
          <w:lang w:bidi="en-US"/>
        </w:rPr>
        <w:t xml:space="preserve">. </w:t>
      </w:r>
      <w:r w:rsidRPr="004B3A62">
        <w:rPr>
          <w:rFonts w:ascii="Times New Roman" w:eastAsia="Times New Roman" w:hAnsi="Times New Roman" w:cs="Times New Roman"/>
          <w:i/>
          <w:iCs/>
          <w:kern w:val="0"/>
          <w:sz w:val="24"/>
          <w:lang w:bidi="en-US"/>
        </w:rPr>
        <w:t xml:space="preserve">In </w:t>
      </w:r>
      <w:r w:rsidRPr="004B3A62">
        <w:rPr>
          <w:rFonts w:ascii="Times New Roman" w:eastAsia="Times New Roman" w:hAnsi="Times New Roman" w:cs="Times New Roman"/>
          <w:i/>
          <w:iCs/>
          <w:kern w:val="0"/>
          <w:sz w:val="24"/>
          <w:lang w:bidi="en-US"/>
        </w:rPr>
        <w:t>Proceedings of the 2nd International Conference on Inclusive Business in the Changing World (ICIB 2019)</w:t>
      </w:r>
      <w:r w:rsidRPr="004B3A62">
        <w:rPr>
          <w:rFonts w:ascii="Times New Roman" w:eastAsia="Times New Roman" w:hAnsi="Times New Roman" w:cs="Times New Roman"/>
          <w:kern w:val="0"/>
          <w:sz w:val="24"/>
          <w:lang w:bidi="en-US"/>
        </w:rPr>
        <w:t>, pages 136-14</w:t>
      </w:r>
      <w:r w:rsidR="00BB79B0" w:rsidRPr="004B3A62">
        <w:rPr>
          <w:rFonts w:ascii="Times New Roman" w:eastAsia="Times New Roman" w:hAnsi="Times New Roman" w:cs="Times New Roman"/>
          <w:kern w:val="0"/>
          <w:sz w:val="24"/>
          <w:lang w:bidi="en-US"/>
        </w:rPr>
        <w:t>2</w:t>
      </w:r>
    </w:p>
    <w:p w14:paraId="308B67C3" w14:textId="77777777" w:rsidR="00BB79B0" w:rsidRPr="004B3A62" w:rsidRDefault="00BB79B0" w:rsidP="004B3A62">
      <w:pPr>
        <w:widowControl/>
        <w:ind w:leftChars="228" w:left="1199" w:hangingChars="300" w:hanging="720"/>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 xml:space="preserve">Dong H.P., Su J., 2010. The relationship between working capital management and </w:t>
      </w:r>
    </w:p>
    <w:p w14:paraId="6F186C98" w14:textId="77777777" w:rsidR="00BB79B0" w:rsidRPr="004B3A62" w:rsidRDefault="00BB79B0" w:rsidP="004B3A62">
      <w:pPr>
        <w:widowControl/>
        <w:ind w:leftChars="570" w:left="1197"/>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profitability: a Vietnam case, International Research Journal of Finance and Economics, issue 49</w:t>
      </w:r>
    </w:p>
    <w:p w14:paraId="591D20E7" w14:textId="77777777" w:rsidR="00BB79B0" w:rsidRPr="004B3A62" w:rsidRDefault="00BB79B0" w:rsidP="004B3A62">
      <w:pPr>
        <w:widowControl/>
        <w:ind w:leftChars="228" w:left="1199" w:hangingChars="300" w:hanging="720"/>
        <w:jc w:val="left"/>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Fitri, M.C, Supriyanto, A &amp; Abrar. (2016). Analysis of debt-to-equity ratio, firm size, inventory turnover, cash turnover, working capital turnover and current ratio to profitability company. Journal Of Accounting, 2(2), 1-15</w:t>
      </w:r>
    </w:p>
    <w:p w14:paraId="3A8F8FC6" w14:textId="0EF767AA" w:rsidR="00BB79B0" w:rsidRPr="004B3A62" w:rsidRDefault="00BB79B0" w:rsidP="004B3A62">
      <w:pPr>
        <w:widowControl/>
        <w:ind w:leftChars="228" w:left="1199" w:hangingChars="300" w:hanging="720"/>
        <w:jc w:val="left"/>
        <w:rPr>
          <w:rFonts w:ascii="Times New Roman" w:eastAsia="SimSun" w:hAnsi="Times New Roman" w:cs="Times New Roman"/>
          <w:color w:val="000000"/>
          <w:kern w:val="0"/>
          <w:sz w:val="24"/>
          <w:lang w:bidi="ar"/>
        </w:rPr>
      </w:pPr>
      <w:r w:rsidRPr="004B3A62">
        <w:rPr>
          <w:rFonts w:ascii="Times New Roman" w:eastAsia="SimSun" w:hAnsi="Times New Roman" w:cs="Times New Roman"/>
          <w:color w:val="000000"/>
          <w:kern w:val="0"/>
          <w:sz w:val="24"/>
          <w:lang w:bidi="ar"/>
        </w:rPr>
        <w:t xml:space="preserve">Ginting, W.A. (2018). Analisis </w:t>
      </w:r>
      <w:r w:rsidRPr="004B3A62">
        <w:rPr>
          <w:rFonts w:ascii="Times New Roman" w:eastAsia="SimSun" w:hAnsi="Times New Roman" w:cs="Times New Roman"/>
          <w:color w:val="000000"/>
          <w:kern w:val="0"/>
          <w:sz w:val="24"/>
          <w:lang w:bidi="ar"/>
        </w:rPr>
        <w:t>Pengiran</w:t>
      </w:r>
      <w:r w:rsidRPr="004B3A62">
        <w:rPr>
          <w:rFonts w:ascii="Times New Roman" w:eastAsia="SimSun" w:hAnsi="Times New Roman" w:cs="Times New Roman"/>
          <w:color w:val="000000"/>
          <w:kern w:val="0"/>
          <w:sz w:val="24"/>
          <w:lang w:bidi="ar"/>
        </w:rPr>
        <w:t xml:space="preserve"> Current Ratio, Working Capital Turnover, and Total Asset Turnover Affect Return on Asset, Jurnal Ilmiah Valid, 15(2), 163-172. Hermuningsih, S. (2012). Pengaruh Profitabilitas, Ukuran Terhadap Nilai-Nilai</w:t>
      </w:r>
    </w:p>
    <w:p w14:paraId="21BD23FF" w14:textId="77777777" w:rsidR="00F17514" w:rsidRPr="004B3A62" w:rsidRDefault="004B3A62" w:rsidP="004B3A62">
      <w:pPr>
        <w:widowControl/>
        <w:ind w:leftChars="228" w:left="1199" w:hangingChars="300" w:hanging="720"/>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Jacinta Winarto, 2015, The Determinants of Manufacturer Firm Value in Indonesia Stock Exchange, International Journal of Information, Business and Management, Vol. 7,</w:t>
      </w:r>
      <w:r w:rsidRPr="004B3A62">
        <w:rPr>
          <w:rFonts w:ascii="Times New Roman" w:eastAsia="Times New Roman" w:hAnsi="Times New Roman" w:cs="Times New Roman"/>
          <w:kern w:val="0"/>
          <w:sz w:val="24"/>
          <w:lang w:bidi="en-US"/>
        </w:rPr>
        <w:t xml:space="preserve"> No.4, 2015 </w:t>
      </w:r>
    </w:p>
    <w:p w14:paraId="6C684A9D" w14:textId="77777777" w:rsidR="00F17514" w:rsidRPr="004B3A62" w:rsidRDefault="004B3A62" w:rsidP="004B3A62">
      <w:pPr>
        <w:widowControl/>
        <w:ind w:leftChars="228" w:left="1199" w:hangingChars="300" w:hanging="720"/>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 xml:space="preserve">Ukaegbu, B. 2014. The significance of working capital management </w:t>
      </w:r>
      <w:r w:rsidRPr="004B3A62">
        <w:rPr>
          <w:rFonts w:ascii="Times New Roman" w:eastAsia="Times New Roman" w:hAnsi="Times New Roman" w:cs="Times New Roman"/>
          <w:kern w:val="0"/>
          <w:sz w:val="24"/>
          <w:lang w:bidi="en-US"/>
        </w:rPr>
        <w:t xml:space="preserve">in determining firm </w:t>
      </w:r>
    </w:p>
    <w:p w14:paraId="7803602B" w14:textId="4450A1D3" w:rsidR="00F17514" w:rsidRPr="004B3A62" w:rsidRDefault="004B3A62" w:rsidP="004B3A62">
      <w:pPr>
        <w:widowControl/>
        <w:ind w:leftChars="570" w:left="1197"/>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profitability: Evidence from developing economies in Africa. Research in</w:t>
      </w:r>
      <w:r w:rsidRPr="004B3A62">
        <w:rPr>
          <w:rFonts w:ascii="Times New Roman" w:eastAsia="Times New Roman" w:hAnsi="Times New Roman" w:cs="Times New Roman"/>
          <w:kern w:val="0"/>
          <w:sz w:val="24"/>
          <w:lang w:bidi="en-US"/>
        </w:rPr>
        <w:t xml:space="preserve"> </w:t>
      </w:r>
      <w:r w:rsidRPr="004B3A62">
        <w:rPr>
          <w:rFonts w:ascii="Times New Roman" w:eastAsia="Times New Roman" w:hAnsi="Times New Roman" w:cs="Times New Roman"/>
          <w:kern w:val="0"/>
          <w:sz w:val="24"/>
          <w:lang w:bidi="en-US"/>
        </w:rPr>
        <w:t>International Business and Finance, 31, 1-16.</w:t>
      </w:r>
    </w:p>
    <w:p w14:paraId="645CF6EA" w14:textId="23D0F6C5" w:rsidR="00BB79B0" w:rsidRPr="004B3A62" w:rsidRDefault="00BB79B0" w:rsidP="004B3A62">
      <w:pPr>
        <w:widowControl/>
        <w:jc w:val="left"/>
        <w:rPr>
          <w:rFonts w:ascii="Times New Roman" w:eastAsia="Times New Roman" w:hAnsi="Times New Roman" w:cs="Times New Roman"/>
          <w:b/>
          <w:bCs/>
          <w:kern w:val="0"/>
          <w:sz w:val="24"/>
          <w:lang w:bidi="en-US"/>
        </w:rPr>
      </w:pPr>
      <w:r w:rsidRPr="004B3A62">
        <w:rPr>
          <w:rFonts w:ascii="Times New Roman" w:eastAsia="Times New Roman" w:hAnsi="Times New Roman" w:cs="Times New Roman"/>
          <w:b/>
          <w:bCs/>
          <w:kern w:val="0"/>
          <w:sz w:val="24"/>
          <w:lang w:bidi="en-US"/>
        </w:rPr>
        <w:t xml:space="preserve">     Website</w:t>
      </w:r>
    </w:p>
    <w:p w14:paraId="348D4AA2" w14:textId="77777777" w:rsidR="00F17514" w:rsidRPr="004B3A62" w:rsidRDefault="004B3A62" w:rsidP="004B3A62">
      <w:pPr>
        <w:widowControl/>
        <w:ind w:leftChars="228" w:left="1199" w:hangingChars="300" w:hanging="720"/>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 xml:space="preserve">Vithessonthi, C., Tongurai, J. 2015. The effect of firm size on the leverage–performance </w:t>
      </w:r>
    </w:p>
    <w:p w14:paraId="2B74E9D1" w14:textId="77777777" w:rsidR="00F17514" w:rsidRPr="004B3A62" w:rsidRDefault="004B3A62" w:rsidP="004B3A62">
      <w:pPr>
        <w:widowControl/>
        <w:ind w:leftChars="570" w:left="1197"/>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relationship during the fi</w:t>
      </w:r>
      <w:r w:rsidRPr="004B3A62">
        <w:rPr>
          <w:rFonts w:ascii="Times New Roman" w:eastAsia="Times New Roman" w:hAnsi="Times New Roman" w:cs="Times New Roman"/>
          <w:kern w:val="0"/>
          <w:sz w:val="24"/>
          <w:lang w:bidi="en-US"/>
        </w:rPr>
        <w:t xml:space="preserve">nancial crisis of 2007–2009. Journal of Multinational </w:t>
      </w:r>
    </w:p>
    <w:p w14:paraId="3F3ABCE9" w14:textId="31DCF24B" w:rsidR="00F17514" w:rsidRPr="004B3A62" w:rsidRDefault="004B3A62" w:rsidP="004B3A62">
      <w:pPr>
        <w:widowControl/>
        <w:ind w:leftChars="570" w:left="1197"/>
        <w:jc w:val="left"/>
        <w:rPr>
          <w:rFonts w:ascii="Times New Roman" w:eastAsia="Times New Roman" w:hAnsi="Times New Roman" w:cs="Times New Roman"/>
          <w:kern w:val="0"/>
          <w:sz w:val="24"/>
          <w:lang w:bidi="en-US"/>
        </w:rPr>
      </w:pPr>
      <w:r w:rsidRPr="004B3A62">
        <w:rPr>
          <w:rFonts w:ascii="Times New Roman" w:eastAsia="Times New Roman" w:hAnsi="Times New Roman" w:cs="Times New Roman"/>
          <w:kern w:val="0"/>
          <w:sz w:val="24"/>
          <w:lang w:bidi="en-US"/>
        </w:rPr>
        <w:t xml:space="preserve">Financial Management, 29, 1-29. </w:t>
      </w:r>
      <w:r w:rsidR="00BB79B0" w:rsidRPr="004B3A62">
        <w:rPr>
          <w:rFonts w:ascii="Times New Roman" w:eastAsia="Times New Roman" w:hAnsi="Times New Roman" w:cs="Times New Roman"/>
          <w:kern w:val="0"/>
          <w:sz w:val="24"/>
          <w:lang w:bidi="en-US"/>
        </w:rPr>
        <w:t>doi: https://dx.doi.org/10.2139/ssrn.2285980</w:t>
      </w:r>
      <w:r w:rsidRPr="004B3A62">
        <w:rPr>
          <w:rFonts w:ascii="Times New Roman" w:eastAsia="Times New Roman" w:hAnsi="Times New Roman" w:cs="Times New Roman"/>
          <w:kern w:val="0"/>
          <w:sz w:val="24"/>
          <w:lang w:bidi="en-US"/>
        </w:rPr>
        <w:t>.</w:t>
      </w:r>
    </w:p>
    <w:p w14:paraId="5CF969B2" w14:textId="77777777" w:rsidR="00F17514" w:rsidRPr="004B3A62" w:rsidRDefault="00F17514" w:rsidP="004B3A62">
      <w:pPr>
        <w:widowControl/>
        <w:ind w:leftChars="228" w:left="1199" w:hangingChars="300" w:hanging="720"/>
        <w:jc w:val="left"/>
        <w:rPr>
          <w:rFonts w:ascii="Times New Roman" w:eastAsia="SimSun" w:hAnsi="Times New Roman" w:cs="Times New Roman"/>
          <w:color w:val="000000"/>
          <w:kern w:val="0"/>
          <w:sz w:val="24"/>
          <w:lang w:bidi="ar"/>
        </w:rPr>
      </w:pPr>
    </w:p>
    <w:p w14:paraId="6758A9ED" w14:textId="77777777" w:rsidR="00F17514" w:rsidRPr="004B3A62" w:rsidRDefault="00F17514" w:rsidP="004B3A62">
      <w:pPr>
        <w:pStyle w:val="BodyText"/>
        <w:ind w:right="567"/>
        <w:rPr>
          <w:kern w:val="0"/>
          <w:lang w:eastAsia="zh-CN"/>
        </w:rPr>
      </w:pPr>
    </w:p>
    <w:p w14:paraId="4F7BE840" w14:textId="77777777" w:rsidR="00F17514" w:rsidRPr="004B3A62" w:rsidRDefault="004B3A62" w:rsidP="004B3A62">
      <w:pPr>
        <w:pStyle w:val="BodyText"/>
        <w:autoSpaceDE w:val="0"/>
        <w:autoSpaceDN w:val="0"/>
        <w:ind w:left="588" w:right="574"/>
      </w:pPr>
      <w:r w:rsidRPr="004B3A62">
        <w:rPr>
          <w:kern w:val="0"/>
          <w:lang w:eastAsia="zh-CN"/>
        </w:rPr>
        <w:t xml:space="preserve"> </w:t>
      </w:r>
    </w:p>
    <w:sectPr w:rsidR="00F17514" w:rsidRPr="004B3A62">
      <w:pgSz w:w="11906" w:h="16838"/>
      <w:pgMar w:top="1417" w:right="1134" w:bottom="1134" w:left="170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FD60E4"/>
    <w:multiLevelType w:val="multilevel"/>
    <w:tmpl w:val="D8FD60E4"/>
    <w:lvl w:ilvl="0">
      <w:start w:val="1"/>
      <w:numFmt w:val="decimal"/>
      <w:lvlText w:val="%1."/>
      <w:lvlJc w:val="left"/>
      <w:pPr>
        <w:tabs>
          <w:tab w:val="left" w:pos="312"/>
        </w:tabs>
      </w:pPr>
      <w:rPr>
        <w:rFonts w:hint="default"/>
        <w:sz w:val="28"/>
        <w:szCs w:val="28"/>
      </w:rPr>
    </w:lvl>
    <w:lvl w:ilvl="1">
      <w:start w:val="1"/>
      <w:numFmt w:val="decimal"/>
      <w:suff w:val="space"/>
      <w:lvlText w:val="%1.%2"/>
      <w:lvlJc w:val="left"/>
      <w:pPr>
        <w:ind w:left="0" w:firstLine="0"/>
      </w:pPr>
      <w:rPr>
        <w:rFonts w:hint="default"/>
        <w:b/>
        <w:bCs/>
        <w:sz w:val="24"/>
        <w:szCs w:val="24"/>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1FEE"/>
    <w:rsid w:val="00172A27"/>
    <w:rsid w:val="001F27C4"/>
    <w:rsid w:val="00426E98"/>
    <w:rsid w:val="0047739A"/>
    <w:rsid w:val="004B3A62"/>
    <w:rsid w:val="006E5992"/>
    <w:rsid w:val="00724496"/>
    <w:rsid w:val="008C7AB1"/>
    <w:rsid w:val="009C6C8C"/>
    <w:rsid w:val="009F46F3"/>
    <w:rsid w:val="00B90C9C"/>
    <w:rsid w:val="00BB79B0"/>
    <w:rsid w:val="00F17514"/>
    <w:rsid w:val="0D3F400C"/>
    <w:rsid w:val="170974CA"/>
    <w:rsid w:val="212408F2"/>
    <w:rsid w:val="370D3BC7"/>
    <w:rsid w:val="402921C6"/>
    <w:rsid w:val="40F51B16"/>
    <w:rsid w:val="44E46074"/>
    <w:rsid w:val="4A20458B"/>
    <w:rsid w:val="4E965B73"/>
    <w:rsid w:val="65BF6382"/>
    <w:rsid w:val="6F427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A278F43"/>
  <w15:docId w15:val="{54AA9E9E-4460-45B8-BFCE-D65ABB65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uiPriority w:val="1"/>
    <w:qFormat/>
    <w:pPr>
      <w:ind w:left="1068" w:hanging="480"/>
      <w:outlineLvl w:val="0"/>
    </w:pPr>
    <w:rPr>
      <w:rFonts w:ascii="Times New Roman" w:eastAsia="Times New Roman" w:hAnsi="Times New Roman" w:cs="Times New Roman"/>
      <w:b/>
      <w:bCs/>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rPr>
      <w:sz w:val="20"/>
      <w:szCs w:val="20"/>
    </w:rPr>
  </w:style>
  <w:style w:type="paragraph" w:styleId="BodyText">
    <w:name w:val="Body Text"/>
    <w:basedOn w:val="Normal"/>
    <w:uiPriority w:val="1"/>
    <w:qFormat/>
    <w:rPr>
      <w:rFonts w:ascii="Times New Roman" w:eastAsia="Times New Roman" w:hAnsi="Times New Roman" w:cs="Times New Roman"/>
      <w:sz w:val="24"/>
      <w:lang w:eastAsia="en-US" w:bidi="en-US"/>
    </w:rPr>
  </w:style>
  <w:style w:type="paragraph" w:styleId="NormalWeb">
    <w:name w:val="Normal (Web)"/>
    <w:basedOn w:val="Normal"/>
    <w:qFormat/>
    <w:pPr>
      <w:spacing w:beforeAutospacing="1" w:afterAutospacing="1"/>
      <w:jc w:val="left"/>
    </w:pPr>
    <w:rPr>
      <w:rFonts w:cs="Times New Roman"/>
      <w:kern w:val="0"/>
      <w:sz w:val="24"/>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16"/>
      <w:szCs w:val="16"/>
    </w:rPr>
  </w:style>
  <w:style w:type="character" w:customStyle="1" w:styleId="font31">
    <w:name w:val="font31"/>
    <w:basedOn w:val="DefaultParagraphFont"/>
    <w:qFormat/>
    <w:rPr>
      <w:rFonts w:ascii="Times New Roman" w:hAnsi="Times New Roman" w:cs="Times New Roman" w:hint="default"/>
      <w:color w:val="000000"/>
      <w:sz w:val="24"/>
      <w:szCs w:val="24"/>
      <w:u w:val="none"/>
    </w:rPr>
  </w:style>
  <w:style w:type="character" w:customStyle="1" w:styleId="font01">
    <w:name w:val="font01"/>
    <w:basedOn w:val="DefaultParagraphFont"/>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skillmaker.edu.au/author/peter-baskervill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hubspot.com/sales/author/lestraundra-alfre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2722</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郭认认</dc:creator>
  <cp:lastModifiedBy>Lenovo</cp:lastModifiedBy>
  <cp:revision>2</cp:revision>
  <dcterms:created xsi:type="dcterms:W3CDTF">2021-12-06T07:11:00Z</dcterms:created>
  <dcterms:modified xsi:type="dcterms:W3CDTF">2021-12-06T07:11:00Z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3EDBAC761C0449F2BFC5427C1DEC3E03</vt:lpwstr>
  </property>
</Properties>
</file>